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2821D" w14:textId="4C089109" w:rsidR="00782718" w:rsidRDefault="00782718">
      <w:pPr>
        <w:spacing w:after="160" w:line="259" w:lineRule="auto"/>
      </w:pPr>
    </w:p>
    <w:p w14:paraId="02565EAB" w14:textId="77777777" w:rsidR="00782718" w:rsidRDefault="00782718" w:rsidP="00782718">
      <w:pPr>
        <w:pStyle w:val="Geenafstand"/>
        <w:ind w:hanging="709"/>
        <w:rPr>
          <w:b/>
          <w:color w:val="44546A" w:themeColor="text2"/>
          <w:sz w:val="50"/>
          <w:szCs w:val="50"/>
        </w:rPr>
      </w:pPr>
    </w:p>
    <w:p w14:paraId="7516D8F9" w14:textId="1F843B13" w:rsidR="00407450" w:rsidRPr="0026055B" w:rsidRDefault="00407450" w:rsidP="00407450">
      <w:pPr>
        <w:pStyle w:val="Geenafstand"/>
        <w:ind w:hanging="709"/>
        <w:rPr>
          <w:b/>
          <w:color w:val="44546A" w:themeColor="text2"/>
          <w:sz w:val="50"/>
          <w:szCs w:val="50"/>
        </w:rPr>
      </w:pPr>
      <w:r>
        <w:rPr>
          <w:b/>
          <w:noProof/>
          <w:sz w:val="24"/>
          <w:szCs w:val="24"/>
          <w:lang w:eastAsia="nl-NL"/>
        </w:rPr>
        <w:drawing>
          <wp:anchor distT="0" distB="0" distL="114300" distR="114300" simplePos="0" relativeHeight="251667456" behindDoc="0" locked="0" layoutInCell="1" allowOverlap="1" wp14:anchorId="72EBEDFE" wp14:editId="6016201C">
            <wp:simplePos x="0" y="0"/>
            <wp:positionH relativeFrom="column">
              <wp:posOffset>7232062</wp:posOffset>
            </wp:positionH>
            <wp:positionV relativeFrom="paragraph">
              <wp:posOffset>-353695</wp:posOffset>
            </wp:positionV>
            <wp:extent cx="1933036" cy="904875"/>
            <wp:effectExtent l="0" t="0" r="0" b="0"/>
            <wp:wrapNone/>
            <wp:docPr id="6" name="irc_mi" descr="http://internetbode.nl/wp-content/uploads/Belastingsamenwerking20West-Brabant20BW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nternetbode.nl/wp-content/uploads/Belastingsamenwerking20West-Brabant20BWB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036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color w:val="44546A" w:themeColor="text2"/>
          <w:sz w:val="50"/>
          <w:szCs w:val="50"/>
        </w:rPr>
        <w:t>Kwijtschelding belastingjaar 2022</w:t>
      </w:r>
    </w:p>
    <w:tbl>
      <w:tblPr>
        <w:tblStyle w:val="Gemiddeldearcering1-accent11"/>
        <w:tblpPr w:leftFromText="141" w:rightFromText="141" w:vertAnchor="text" w:horzAnchor="margin" w:tblpX="-601" w:tblpY="417"/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990"/>
        <w:gridCol w:w="5699"/>
        <w:gridCol w:w="1567"/>
        <w:gridCol w:w="1099"/>
        <w:gridCol w:w="4217"/>
      </w:tblGrid>
      <w:tr w:rsidR="00407450" w:rsidRPr="00926F4A" w14:paraId="7AC45B80" w14:textId="77777777" w:rsidTr="00F34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088EBA0D" w14:textId="77777777" w:rsidR="00407450" w:rsidRPr="00926F4A" w:rsidRDefault="00407450" w:rsidP="00F34F3F">
            <w:pPr>
              <w:rPr>
                <w:rFonts w:cs="Arial"/>
                <w:b w:val="0"/>
                <w:bCs w:val="0"/>
                <w:sz w:val="18"/>
                <w:szCs w:val="18"/>
              </w:rPr>
            </w:pPr>
            <w:r w:rsidRPr="00926F4A">
              <w:rPr>
                <w:rFonts w:cs="Arial"/>
                <w:b w:val="0"/>
                <w:bCs w:val="0"/>
                <w:sz w:val="18"/>
                <w:szCs w:val="18"/>
              </w:rPr>
              <w:br/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br/>
            </w:r>
            <w:r w:rsidRPr="00926F4A">
              <w:rPr>
                <w:rFonts w:cs="Arial"/>
                <w:b w:val="0"/>
                <w:bCs w:val="0"/>
                <w:sz w:val="18"/>
                <w:szCs w:val="18"/>
              </w:rPr>
              <w:t>GEMEENTE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6844648" w14:textId="77777777" w:rsidR="00407450" w:rsidRPr="00926F4A" w:rsidRDefault="00407450" w:rsidP="00F34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926F4A">
              <w:rPr>
                <w:rFonts w:cs="Arial"/>
                <w:b w:val="0"/>
                <w:bCs w:val="0"/>
                <w:sz w:val="18"/>
                <w:szCs w:val="18"/>
              </w:rPr>
              <w:br/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br/>
              <w:t>DIFTAR</w:t>
            </w:r>
          </w:p>
        </w:tc>
        <w:tc>
          <w:tcPr>
            <w:tcW w:w="5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7B8935E2" w14:textId="236BB895" w:rsidR="00407450" w:rsidRPr="00926F4A" w:rsidRDefault="00407450" w:rsidP="00F34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926F4A">
              <w:rPr>
                <w:rFonts w:cs="Arial"/>
                <w:b w:val="0"/>
                <w:bCs w:val="0"/>
                <w:sz w:val="18"/>
                <w:szCs w:val="18"/>
              </w:rPr>
              <w:br/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br/>
            </w:r>
            <w:r w:rsidRPr="00926F4A">
              <w:rPr>
                <w:rFonts w:cs="Arial"/>
                <w:b w:val="0"/>
                <w:bCs w:val="0"/>
                <w:sz w:val="18"/>
                <w:szCs w:val="18"/>
              </w:rPr>
              <w:t>AFVALSTOF</w:t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t>FEN</w:t>
            </w:r>
            <w:r w:rsidRPr="00926F4A">
              <w:rPr>
                <w:rFonts w:cs="Arial"/>
                <w:b w:val="0"/>
                <w:bCs w:val="0"/>
                <w:sz w:val="18"/>
                <w:szCs w:val="18"/>
              </w:rPr>
              <w:t>HEFFING</w:t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t xml:space="preserve"> (afrekening in 2023)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59E5175C" w14:textId="77777777" w:rsidR="00407450" w:rsidRPr="00926F4A" w:rsidRDefault="00407450" w:rsidP="00F34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8"/>
                <w:szCs w:val="18"/>
              </w:rPr>
            </w:pPr>
          </w:p>
          <w:p w14:paraId="44BE12CB" w14:textId="77777777" w:rsidR="00407450" w:rsidRPr="00926F4A" w:rsidRDefault="00407450" w:rsidP="00F34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926F4A">
              <w:rPr>
                <w:rFonts w:cs="Arial"/>
                <w:b w:val="0"/>
                <w:bCs w:val="0"/>
                <w:sz w:val="18"/>
                <w:szCs w:val="18"/>
              </w:rPr>
              <w:t>RIOOLHEFFING</w:t>
            </w:r>
          </w:p>
        </w:tc>
        <w:tc>
          <w:tcPr>
            <w:tcW w:w="11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AE3BE93" w14:textId="77777777" w:rsidR="00407450" w:rsidRPr="00926F4A" w:rsidRDefault="00407450" w:rsidP="00F34F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926F4A">
              <w:rPr>
                <w:rFonts w:cs="Arial"/>
                <w:b w:val="0"/>
                <w:bCs w:val="0"/>
                <w:sz w:val="18"/>
                <w:szCs w:val="18"/>
              </w:rPr>
              <w:br/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br/>
            </w:r>
            <w:r w:rsidRPr="00926F4A">
              <w:rPr>
                <w:rFonts w:cs="Arial"/>
                <w:b w:val="0"/>
                <w:bCs w:val="0"/>
                <w:sz w:val="18"/>
                <w:szCs w:val="18"/>
              </w:rPr>
              <w:t>OZB</w:t>
            </w:r>
          </w:p>
        </w:tc>
        <w:tc>
          <w:tcPr>
            <w:tcW w:w="4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1E12FC86" w14:textId="77777777" w:rsidR="00407450" w:rsidRPr="00926F4A" w:rsidRDefault="00407450" w:rsidP="00F34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8"/>
                <w:szCs w:val="18"/>
              </w:rPr>
            </w:pPr>
          </w:p>
          <w:p w14:paraId="596E6277" w14:textId="77777777" w:rsidR="00407450" w:rsidRPr="00926F4A" w:rsidRDefault="00407450" w:rsidP="00F34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926F4A">
              <w:rPr>
                <w:rFonts w:cs="Arial"/>
                <w:b w:val="0"/>
                <w:bCs w:val="0"/>
                <w:sz w:val="18"/>
                <w:szCs w:val="18"/>
              </w:rPr>
              <w:t>HONDENBELASTING</w:t>
            </w:r>
          </w:p>
        </w:tc>
      </w:tr>
      <w:tr w:rsidR="00407450" w:rsidRPr="00926F4A" w14:paraId="113F8573" w14:textId="77777777" w:rsidTr="00F34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none" w:sz="0" w:space="0" w:color="auto"/>
            </w:tcBorders>
            <w:noWrap/>
            <w:vAlign w:val="bottom"/>
            <w:hideMark/>
          </w:tcPr>
          <w:p w14:paraId="59F72965" w14:textId="77777777" w:rsidR="00407450" w:rsidRPr="00926F4A" w:rsidRDefault="00407450" w:rsidP="00F34F3F">
            <w:pPr>
              <w:rPr>
                <w:rFonts w:cs="Arial"/>
                <w:sz w:val="18"/>
                <w:szCs w:val="18"/>
              </w:rPr>
            </w:pPr>
            <w:r w:rsidRPr="00926F4A">
              <w:rPr>
                <w:rFonts w:cs="Arial"/>
                <w:sz w:val="18"/>
                <w:szCs w:val="18"/>
              </w:rPr>
              <w:t>Bergen op Zoom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14:paraId="79FBF71B" w14:textId="77777777" w:rsidR="00407450" w:rsidRPr="00926F4A" w:rsidRDefault="00407450" w:rsidP="00F34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5699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  <w:hideMark/>
          </w:tcPr>
          <w:p w14:paraId="5243CAD5" w14:textId="124E8C5D" w:rsidR="00407450" w:rsidRPr="00926F4A" w:rsidRDefault="00407450" w:rsidP="00F34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  <w:r w:rsidRPr="00926F4A">
              <w:rPr>
                <w:rFonts w:cs="Arial"/>
                <w:sz w:val="18"/>
                <w:szCs w:val="18"/>
              </w:rPr>
              <w:t xml:space="preserve">; vastrecht + </w:t>
            </w:r>
            <w:r>
              <w:rPr>
                <w:rFonts w:cs="Arial"/>
                <w:sz w:val="18"/>
                <w:szCs w:val="18"/>
              </w:rPr>
              <w:t xml:space="preserve">inworpen/ledigingen = </w:t>
            </w:r>
            <w:r w:rsidRPr="00182B44">
              <w:rPr>
                <w:rFonts w:cs="Arial"/>
                <w:sz w:val="18"/>
                <w:szCs w:val="18"/>
              </w:rPr>
              <w:t>maximaal € 3</w:t>
            </w:r>
            <w:r w:rsidR="008C7DBC" w:rsidRPr="00182B44">
              <w:rPr>
                <w:rFonts w:cs="Arial"/>
                <w:sz w:val="18"/>
                <w:szCs w:val="18"/>
              </w:rPr>
              <w:t>2</w:t>
            </w:r>
            <w:r w:rsidRPr="00182B44">
              <w:rPr>
                <w:rFonts w:cs="Arial"/>
                <w:sz w:val="18"/>
                <w:szCs w:val="18"/>
              </w:rPr>
              <w:t>1</w:t>
            </w:r>
            <w:r w:rsidR="008C7DBC" w:rsidRPr="00182B44">
              <w:rPr>
                <w:rFonts w:cs="Arial"/>
                <w:sz w:val="18"/>
                <w:szCs w:val="18"/>
              </w:rPr>
              <w:t>,88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  <w:hideMark/>
          </w:tcPr>
          <w:p w14:paraId="0DC92952" w14:textId="77777777" w:rsidR="00407450" w:rsidRPr="00926F4A" w:rsidRDefault="00407450" w:rsidP="00F34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1105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14:paraId="7942DD64" w14:textId="77777777" w:rsidR="00407450" w:rsidRPr="00926F4A" w:rsidRDefault="00407450" w:rsidP="00F34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4217" w:type="dxa"/>
            <w:tcBorders>
              <w:left w:val="none" w:sz="0" w:space="0" w:color="auto"/>
            </w:tcBorders>
            <w:noWrap/>
            <w:vAlign w:val="bottom"/>
            <w:hideMark/>
          </w:tcPr>
          <w:p w14:paraId="153444C9" w14:textId="390F3E3D" w:rsidR="00407450" w:rsidRPr="00926F4A" w:rsidRDefault="00407450" w:rsidP="00F34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N.V.T. </w:t>
            </w:r>
          </w:p>
        </w:tc>
      </w:tr>
      <w:tr w:rsidR="00407450" w:rsidRPr="00926F4A" w14:paraId="48925BCA" w14:textId="77777777" w:rsidTr="00F34F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none" w:sz="0" w:space="0" w:color="auto"/>
            </w:tcBorders>
            <w:shd w:val="clear" w:color="auto" w:fill="auto"/>
            <w:noWrap/>
            <w:vAlign w:val="bottom"/>
          </w:tcPr>
          <w:p w14:paraId="4CEF499E" w14:textId="77777777" w:rsidR="00407450" w:rsidRPr="00926F4A" w:rsidRDefault="00407450" w:rsidP="00F34F3F">
            <w:pPr>
              <w:rPr>
                <w:rFonts w:cs="Arial"/>
                <w:sz w:val="18"/>
                <w:szCs w:val="18"/>
              </w:rPr>
            </w:pPr>
            <w:r w:rsidRPr="00926F4A">
              <w:rPr>
                <w:rFonts w:cs="Arial"/>
                <w:sz w:val="18"/>
                <w:szCs w:val="18"/>
              </w:rPr>
              <w:t>Breda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12E81F1F" w14:textId="77777777" w:rsidR="00407450" w:rsidRPr="00926F4A" w:rsidRDefault="00407450" w:rsidP="00F34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NEE</w:t>
            </w:r>
          </w:p>
        </w:tc>
        <w:tc>
          <w:tcPr>
            <w:tcW w:w="569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vAlign w:val="bottom"/>
          </w:tcPr>
          <w:p w14:paraId="6DFEB13D" w14:textId="77777777" w:rsidR="00407450" w:rsidRPr="00926F4A" w:rsidRDefault="00407450" w:rsidP="00F34F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  <w:r w:rsidRPr="00926F4A">
              <w:rPr>
                <w:rFonts w:cs="Arial"/>
                <w:sz w:val="18"/>
                <w:szCs w:val="18"/>
              </w:rPr>
              <w:t>; niet voor extra container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vAlign w:val="bottom"/>
          </w:tcPr>
          <w:p w14:paraId="5EE26E37" w14:textId="77777777" w:rsidR="00407450" w:rsidRPr="00926F4A" w:rsidRDefault="00407450" w:rsidP="00F34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110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2FAB13F7" w14:textId="77777777" w:rsidR="00407450" w:rsidRPr="00926F4A" w:rsidRDefault="00407450" w:rsidP="00F34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NEE</w:t>
            </w:r>
          </w:p>
        </w:tc>
        <w:tc>
          <w:tcPr>
            <w:tcW w:w="4217" w:type="dxa"/>
            <w:tcBorders>
              <w:left w:val="none" w:sz="0" w:space="0" w:color="auto"/>
            </w:tcBorders>
            <w:shd w:val="clear" w:color="auto" w:fill="auto"/>
            <w:noWrap/>
            <w:vAlign w:val="bottom"/>
          </w:tcPr>
          <w:p w14:paraId="5129B85B" w14:textId="77777777" w:rsidR="00407450" w:rsidRPr="00926F4A" w:rsidRDefault="00407450" w:rsidP="00F34F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N.V.T.</w:t>
            </w:r>
          </w:p>
        </w:tc>
      </w:tr>
      <w:tr w:rsidR="00407450" w:rsidRPr="00926F4A" w14:paraId="38C64333" w14:textId="77777777" w:rsidTr="00F34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none" w:sz="0" w:space="0" w:color="auto"/>
            </w:tcBorders>
            <w:noWrap/>
            <w:vAlign w:val="bottom"/>
          </w:tcPr>
          <w:p w14:paraId="31D84154" w14:textId="77777777" w:rsidR="00407450" w:rsidRPr="009345E8" w:rsidRDefault="00407450" w:rsidP="00F34F3F">
            <w:pPr>
              <w:rPr>
                <w:rFonts w:cs="Arial"/>
                <w:color w:val="FF0000"/>
                <w:sz w:val="18"/>
                <w:szCs w:val="18"/>
              </w:rPr>
            </w:pPr>
            <w:r w:rsidRPr="00433815">
              <w:rPr>
                <w:rFonts w:cs="Arial"/>
                <w:sz w:val="18"/>
                <w:szCs w:val="18"/>
              </w:rPr>
              <w:t>Dongen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14:paraId="504F1166" w14:textId="77777777" w:rsidR="00407450" w:rsidRPr="009345E8" w:rsidRDefault="00407450" w:rsidP="00F34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  <w:sz w:val="18"/>
                <w:szCs w:val="18"/>
              </w:rPr>
            </w:pPr>
            <w:r w:rsidRPr="00433815">
              <w:rPr>
                <w:rFonts w:cs="Arial"/>
                <w:sz w:val="18"/>
                <w:szCs w:val="18"/>
              </w:rPr>
              <w:t>NEE</w:t>
            </w:r>
          </w:p>
        </w:tc>
        <w:tc>
          <w:tcPr>
            <w:tcW w:w="5699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14:paraId="045B66C0" w14:textId="77777777" w:rsidR="00407450" w:rsidRPr="009345E8" w:rsidRDefault="00407450" w:rsidP="00F34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  <w:sz w:val="18"/>
                <w:szCs w:val="18"/>
              </w:rPr>
            </w:pPr>
            <w:r w:rsidRPr="00433815">
              <w:rPr>
                <w:rFonts w:cs="Arial"/>
                <w:sz w:val="18"/>
                <w:szCs w:val="18"/>
              </w:rPr>
              <w:t xml:space="preserve">JA; niet voor </w:t>
            </w:r>
            <w:r>
              <w:rPr>
                <w:rFonts w:cs="Arial"/>
                <w:sz w:val="18"/>
                <w:szCs w:val="18"/>
              </w:rPr>
              <w:t>2</w:t>
            </w:r>
            <w:r w:rsidRPr="001A419F">
              <w:rPr>
                <w:rFonts w:cs="Arial"/>
                <w:sz w:val="18"/>
                <w:szCs w:val="18"/>
                <w:vertAlign w:val="superscript"/>
              </w:rPr>
              <w:t>e</w:t>
            </w:r>
            <w:r>
              <w:rPr>
                <w:rFonts w:cs="Arial"/>
                <w:sz w:val="18"/>
                <w:szCs w:val="18"/>
              </w:rPr>
              <w:t xml:space="preserve"> GFT container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14:paraId="41818E6B" w14:textId="77777777" w:rsidR="00407450" w:rsidRPr="009345E8" w:rsidRDefault="00407450" w:rsidP="00F34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  <w:sz w:val="18"/>
                <w:szCs w:val="18"/>
              </w:rPr>
            </w:pPr>
            <w:r w:rsidRPr="00433815"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1105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14:paraId="22418154" w14:textId="77777777" w:rsidR="00407450" w:rsidRPr="009345E8" w:rsidRDefault="00407450" w:rsidP="00F34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  <w:sz w:val="18"/>
                <w:szCs w:val="18"/>
              </w:rPr>
            </w:pPr>
            <w:r w:rsidRPr="00433815"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4217" w:type="dxa"/>
            <w:tcBorders>
              <w:left w:val="none" w:sz="0" w:space="0" w:color="auto"/>
            </w:tcBorders>
            <w:noWrap/>
            <w:vAlign w:val="bottom"/>
          </w:tcPr>
          <w:p w14:paraId="460B40EB" w14:textId="01B5F121" w:rsidR="00407450" w:rsidRPr="009345E8" w:rsidRDefault="00407450" w:rsidP="00F34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N.V.T. </w:t>
            </w:r>
          </w:p>
        </w:tc>
      </w:tr>
      <w:tr w:rsidR="00407450" w:rsidRPr="00926F4A" w14:paraId="1363EA50" w14:textId="77777777" w:rsidTr="00F34F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none" w:sz="0" w:space="0" w:color="auto"/>
            </w:tcBorders>
            <w:noWrap/>
            <w:vAlign w:val="bottom"/>
          </w:tcPr>
          <w:p w14:paraId="290CCE7A" w14:textId="77777777" w:rsidR="00407450" w:rsidRPr="00926F4A" w:rsidRDefault="00407450" w:rsidP="00F34F3F">
            <w:pPr>
              <w:rPr>
                <w:rFonts w:cs="Arial"/>
                <w:sz w:val="18"/>
                <w:szCs w:val="18"/>
              </w:rPr>
            </w:pPr>
            <w:r w:rsidRPr="00926F4A">
              <w:rPr>
                <w:rFonts w:cs="Arial"/>
                <w:sz w:val="18"/>
                <w:szCs w:val="18"/>
              </w:rPr>
              <w:t>Etten-Leur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14:paraId="6B59D4B7" w14:textId="77777777" w:rsidR="00407450" w:rsidRPr="00926F4A" w:rsidRDefault="00407450" w:rsidP="00F34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5699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14:paraId="70426BBC" w14:textId="7E3D0E2F" w:rsidR="00407450" w:rsidRPr="00926F4A" w:rsidRDefault="00407450" w:rsidP="00F34F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  <w:r w:rsidRPr="00926F4A">
              <w:rPr>
                <w:rFonts w:cs="Arial"/>
                <w:sz w:val="18"/>
                <w:szCs w:val="18"/>
              </w:rPr>
              <w:t xml:space="preserve">; </w:t>
            </w:r>
            <w:r>
              <w:rPr>
                <w:rFonts w:cs="Arial"/>
                <w:sz w:val="18"/>
                <w:szCs w:val="18"/>
              </w:rPr>
              <w:t xml:space="preserve">alleen vastrecht </w:t>
            </w:r>
            <w:r w:rsidRPr="00182B44">
              <w:rPr>
                <w:rFonts w:cs="Arial"/>
                <w:sz w:val="18"/>
                <w:szCs w:val="18"/>
              </w:rPr>
              <w:t>€ 2</w:t>
            </w:r>
            <w:r w:rsidR="006451EB" w:rsidRPr="00182B44">
              <w:rPr>
                <w:rFonts w:cs="Arial"/>
                <w:sz w:val="18"/>
                <w:szCs w:val="18"/>
              </w:rPr>
              <w:t>47,44</w:t>
            </w:r>
            <w:r w:rsidRPr="00926F4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14:paraId="3F2C03DB" w14:textId="77777777" w:rsidR="00407450" w:rsidRPr="00926F4A" w:rsidRDefault="00407450" w:rsidP="00F34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1105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14:paraId="169CCC71" w14:textId="77777777" w:rsidR="00407450" w:rsidRPr="00926F4A" w:rsidRDefault="00407450" w:rsidP="00F34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NEE</w:t>
            </w:r>
          </w:p>
        </w:tc>
        <w:tc>
          <w:tcPr>
            <w:tcW w:w="4217" w:type="dxa"/>
            <w:tcBorders>
              <w:left w:val="none" w:sz="0" w:space="0" w:color="auto"/>
            </w:tcBorders>
            <w:noWrap/>
            <w:vAlign w:val="bottom"/>
          </w:tcPr>
          <w:p w14:paraId="185BC366" w14:textId="77777777" w:rsidR="00407450" w:rsidRPr="00926F4A" w:rsidRDefault="00407450" w:rsidP="00F34F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NEE</w:t>
            </w:r>
          </w:p>
        </w:tc>
      </w:tr>
      <w:tr w:rsidR="00407450" w:rsidRPr="00926F4A" w14:paraId="74A88F6C" w14:textId="77777777" w:rsidTr="00F34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none" w:sz="0" w:space="0" w:color="auto"/>
            </w:tcBorders>
            <w:noWrap/>
            <w:vAlign w:val="bottom"/>
          </w:tcPr>
          <w:p w14:paraId="7B20B2C2" w14:textId="77777777" w:rsidR="00407450" w:rsidRPr="00926F4A" w:rsidRDefault="00407450" w:rsidP="00F34F3F">
            <w:pPr>
              <w:rPr>
                <w:rFonts w:cs="Arial"/>
                <w:sz w:val="18"/>
                <w:szCs w:val="18"/>
              </w:rPr>
            </w:pPr>
            <w:r w:rsidRPr="00926F4A">
              <w:rPr>
                <w:rFonts w:cs="Arial"/>
                <w:sz w:val="18"/>
                <w:szCs w:val="18"/>
              </w:rPr>
              <w:t>Halderberge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14:paraId="3076C96B" w14:textId="77777777" w:rsidR="00407450" w:rsidRPr="00926F4A" w:rsidRDefault="00407450" w:rsidP="00F34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5699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14:paraId="5819DAF9" w14:textId="77777777" w:rsidR="00407450" w:rsidRPr="00926F4A" w:rsidRDefault="00407450" w:rsidP="00F34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  <w:r w:rsidRPr="00926F4A">
              <w:rPr>
                <w:rFonts w:cs="Arial"/>
                <w:sz w:val="18"/>
                <w:szCs w:val="18"/>
              </w:rPr>
              <w:t xml:space="preserve">; vastrecht + </w:t>
            </w:r>
            <w:r>
              <w:rPr>
                <w:rFonts w:cs="Arial"/>
                <w:sz w:val="18"/>
                <w:szCs w:val="18"/>
              </w:rPr>
              <w:t>50% inworpen/ledigingen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14:paraId="72F258C6" w14:textId="77777777" w:rsidR="00407450" w:rsidRPr="00926F4A" w:rsidRDefault="00407450" w:rsidP="00F34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1105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14:paraId="5644875C" w14:textId="77777777" w:rsidR="00407450" w:rsidRPr="00926F4A" w:rsidRDefault="00407450" w:rsidP="00F34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4217" w:type="dxa"/>
            <w:tcBorders>
              <w:left w:val="none" w:sz="0" w:space="0" w:color="auto"/>
            </w:tcBorders>
            <w:noWrap/>
            <w:vAlign w:val="bottom"/>
          </w:tcPr>
          <w:p w14:paraId="1E09AFC3" w14:textId="3BF0359D" w:rsidR="00407450" w:rsidRPr="00926F4A" w:rsidRDefault="00407450" w:rsidP="00F34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N.V.T.</w:t>
            </w:r>
            <w:r w:rsidRPr="00926F4A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407450" w:rsidRPr="00926F4A" w14:paraId="53A06EA0" w14:textId="77777777" w:rsidTr="00F34F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none" w:sz="0" w:space="0" w:color="auto"/>
            </w:tcBorders>
            <w:noWrap/>
            <w:vAlign w:val="bottom"/>
          </w:tcPr>
          <w:p w14:paraId="01931C4C" w14:textId="77777777" w:rsidR="00407450" w:rsidRPr="00926F4A" w:rsidRDefault="00407450" w:rsidP="00F34F3F">
            <w:pPr>
              <w:rPr>
                <w:rFonts w:cs="Arial"/>
                <w:sz w:val="18"/>
                <w:szCs w:val="18"/>
              </w:rPr>
            </w:pPr>
            <w:r w:rsidRPr="00926F4A">
              <w:rPr>
                <w:rFonts w:cs="Arial"/>
                <w:sz w:val="18"/>
                <w:szCs w:val="18"/>
              </w:rPr>
              <w:t>Moerdijk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14:paraId="03B13F0B" w14:textId="77777777" w:rsidR="00407450" w:rsidRPr="00926F4A" w:rsidRDefault="00407450" w:rsidP="00F34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NEE</w:t>
            </w:r>
          </w:p>
        </w:tc>
        <w:tc>
          <w:tcPr>
            <w:tcW w:w="5699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14:paraId="41CC3BA6" w14:textId="77777777" w:rsidR="00407450" w:rsidRPr="00926F4A" w:rsidRDefault="00407450" w:rsidP="00F34F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  <w:r w:rsidRPr="00926F4A">
              <w:rPr>
                <w:rFonts w:cs="Arial"/>
                <w:sz w:val="18"/>
                <w:szCs w:val="18"/>
              </w:rPr>
              <w:t xml:space="preserve">; </w:t>
            </w:r>
            <w:r>
              <w:rPr>
                <w:rFonts w:cs="Arial"/>
                <w:sz w:val="18"/>
                <w:szCs w:val="18"/>
              </w:rPr>
              <w:t xml:space="preserve">niet voor </w:t>
            </w:r>
            <w:r w:rsidRPr="00926F4A">
              <w:rPr>
                <w:rFonts w:cs="Arial"/>
                <w:sz w:val="18"/>
                <w:szCs w:val="18"/>
              </w:rPr>
              <w:t>extra container</w:t>
            </w:r>
            <w:r>
              <w:rPr>
                <w:rFonts w:cs="Arial"/>
                <w:sz w:val="18"/>
                <w:szCs w:val="18"/>
              </w:rPr>
              <w:t>s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14:paraId="53192C8C" w14:textId="77777777" w:rsidR="00407450" w:rsidRPr="00926F4A" w:rsidRDefault="00407450" w:rsidP="00F34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1105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14:paraId="07CEDE44" w14:textId="77777777" w:rsidR="00407450" w:rsidRPr="00926F4A" w:rsidRDefault="00407450" w:rsidP="00F34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4217" w:type="dxa"/>
            <w:tcBorders>
              <w:left w:val="none" w:sz="0" w:space="0" w:color="auto"/>
            </w:tcBorders>
            <w:noWrap/>
            <w:vAlign w:val="bottom"/>
          </w:tcPr>
          <w:p w14:paraId="26317D4B" w14:textId="09458B7A" w:rsidR="00407450" w:rsidRPr="00926F4A" w:rsidRDefault="00407450" w:rsidP="00F34F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N.V.T</w:t>
            </w:r>
          </w:p>
        </w:tc>
      </w:tr>
      <w:tr w:rsidR="00407450" w:rsidRPr="00926F4A" w14:paraId="59E9E9E8" w14:textId="77777777" w:rsidTr="00F34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none" w:sz="0" w:space="0" w:color="auto"/>
            </w:tcBorders>
            <w:noWrap/>
            <w:vAlign w:val="bottom"/>
          </w:tcPr>
          <w:p w14:paraId="4CC0DBCC" w14:textId="77777777" w:rsidR="00407450" w:rsidRPr="00926F4A" w:rsidRDefault="00407450" w:rsidP="00F34F3F">
            <w:pPr>
              <w:rPr>
                <w:rFonts w:cs="Arial"/>
                <w:sz w:val="18"/>
                <w:szCs w:val="18"/>
              </w:rPr>
            </w:pPr>
            <w:r w:rsidRPr="00926F4A">
              <w:rPr>
                <w:rFonts w:cs="Arial"/>
                <w:sz w:val="18"/>
                <w:szCs w:val="18"/>
              </w:rPr>
              <w:t>Oosterhout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14:paraId="1DBCFBA0" w14:textId="77777777" w:rsidR="00407450" w:rsidRPr="00926F4A" w:rsidRDefault="00407450" w:rsidP="00F34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5699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14:paraId="760DECC8" w14:textId="4B1A0554" w:rsidR="00407450" w:rsidRPr="00926F4A" w:rsidRDefault="00407450" w:rsidP="00F34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0106">
              <w:rPr>
                <w:rFonts w:cs="Arial"/>
                <w:sz w:val="18"/>
                <w:szCs w:val="18"/>
              </w:rPr>
              <w:t xml:space="preserve">JA; </w:t>
            </w:r>
            <w:r w:rsidRPr="00182B44">
              <w:rPr>
                <w:rFonts w:cs="Arial"/>
                <w:sz w:val="18"/>
                <w:szCs w:val="18"/>
              </w:rPr>
              <w:t>vastrecht + € 1</w:t>
            </w:r>
            <w:r w:rsidR="00767DBF" w:rsidRPr="00182B44">
              <w:rPr>
                <w:rFonts w:cs="Arial"/>
                <w:sz w:val="18"/>
                <w:szCs w:val="18"/>
              </w:rPr>
              <w:t>24</w:t>
            </w:r>
            <w:r w:rsidRPr="00182B44">
              <w:rPr>
                <w:rFonts w:cs="Arial"/>
                <w:sz w:val="18"/>
                <w:szCs w:val="18"/>
              </w:rPr>
              <w:t>,-</w:t>
            </w:r>
            <w:r w:rsidRPr="00360106">
              <w:rPr>
                <w:rFonts w:cs="Arial"/>
                <w:sz w:val="18"/>
                <w:szCs w:val="18"/>
              </w:rPr>
              <w:t xml:space="preserve"> inworpen, kilo’s, ledigingen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14:paraId="0F41B5B0" w14:textId="77777777" w:rsidR="00407450" w:rsidRPr="00926F4A" w:rsidRDefault="00407450" w:rsidP="00F34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1105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14:paraId="66E3CC52" w14:textId="77777777" w:rsidR="00407450" w:rsidRPr="00926F4A" w:rsidRDefault="00407450" w:rsidP="00F34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4217" w:type="dxa"/>
            <w:tcBorders>
              <w:left w:val="none" w:sz="0" w:space="0" w:color="auto"/>
            </w:tcBorders>
            <w:noWrap/>
            <w:vAlign w:val="bottom"/>
          </w:tcPr>
          <w:p w14:paraId="4C224625" w14:textId="77777777" w:rsidR="00407450" w:rsidRPr="00926F4A" w:rsidRDefault="00407450" w:rsidP="00F34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  <w:r w:rsidRPr="00926F4A">
              <w:rPr>
                <w:rFonts w:cs="Arial"/>
                <w:sz w:val="18"/>
                <w:szCs w:val="18"/>
              </w:rPr>
              <w:t>; 1</w:t>
            </w:r>
            <w:r w:rsidRPr="00926F4A">
              <w:rPr>
                <w:rFonts w:cs="Arial"/>
                <w:sz w:val="18"/>
                <w:szCs w:val="18"/>
                <w:vertAlign w:val="superscript"/>
              </w:rPr>
              <w:t>e</w:t>
            </w:r>
            <w:r w:rsidRPr="00926F4A">
              <w:rPr>
                <w:rFonts w:cs="Arial"/>
                <w:sz w:val="18"/>
                <w:szCs w:val="18"/>
              </w:rPr>
              <w:t xml:space="preserve"> hond</w:t>
            </w:r>
          </w:p>
        </w:tc>
      </w:tr>
      <w:tr w:rsidR="00407450" w:rsidRPr="00926F4A" w14:paraId="21709076" w14:textId="77777777" w:rsidTr="00F34F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none" w:sz="0" w:space="0" w:color="auto"/>
            </w:tcBorders>
            <w:noWrap/>
            <w:vAlign w:val="bottom"/>
          </w:tcPr>
          <w:p w14:paraId="7DBF5BC5" w14:textId="77777777" w:rsidR="00407450" w:rsidRPr="00926F4A" w:rsidRDefault="00407450" w:rsidP="00F34F3F">
            <w:pPr>
              <w:rPr>
                <w:rFonts w:cs="Arial"/>
                <w:sz w:val="18"/>
                <w:szCs w:val="18"/>
              </w:rPr>
            </w:pPr>
            <w:r w:rsidRPr="00926F4A">
              <w:rPr>
                <w:rFonts w:cs="Arial"/>
                <w:sz w:val="18"/>
                <w:szCs w:val="18"/>
              </w:rPr>
              <w:t>Roosendaal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14:paraId="31308363" w14:textId="77777777" w:rsidR="00407450" w:rsidRPr="00926F4A" w:rsidRDefault="00407450" w:rsidP="00F34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5699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14:paraId="2D2D3951" w14:textId="77777777" w:rsidR="00407450" w:rsidRPr="00926F4A" w:rsidRDefault="00407450" w:rsidP="00F34F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JA; vastrecht + € 39,60 inworpen/ledigingen 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14:paraId="3AFCB5C9" w14:textId="77777777" w:rsidR="00407450" w:rsidRPr="00926F4A" w:rsidRDefault="00407450" w:rsidP="00F34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1105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14:paraId="0BD6C64D" w14:textId="77777777" w:rsidR="00407450" w:rsidRPr="00926F4A" w:rsidRDefault="00407450" w:rsidP="00F34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NEE</w:t>
            </w:r>
          </w:p>
        </w:tc>
        <w:tc>
          <w:tcPr>
            <w:tcW w:w="4217" w:type="dxa"/>
            <w:tcBorders>
              <w:left w:val="none" w:sz="0" w:space="0" w:color="auto"/>
            </w:tcBorders>
            <w:noWrap/>
            <w:vAlign w:val="bottom"/>
          </w:tcPr>
          <w:p w14:paraId="49822920" w14:textId="4C047DB8" w:rsidR="00407450" w:rsidRPr="00926F4A" w:rsidRDefault="00407450" w:rsidP="00F34F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N.V.T. </w:t>
            </w:r>
          </w:p>
        </w:tc>
      </w:tr>
      <w:tr w:rsidR="00407450" w:rsidRPr="00926F4A" w14:paraId="18F00342" w14:textId="77777777" w:rsidTr="00F34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none" w:sz="0" w:space="0" w:color="auto"/>
            </w:tcBorders>
            <w:noWrap/>
            <w:vAlign w:val="bottom"/>
          </w:tcPr>
          <w:p w14:paraId="7662BE8E" w14:textId="77777777" w:rsidR="00407450" w:rsidRPr="00926F4A" w:rsidRDefault="00407450" w:rsidP="00F34F3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Rucphen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14:paraId="4535368F" w14:textId="77777777" w:rsidR="00407450" w:rsidRPr="00926F4A" w:rsidRDefault="00407450" w:rsidP="00F34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5699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14:paraId="257AF839" w14:textId="759A1E33" w:rsidR="00407450" w:rsidRPr="00926F4A" w:rsidRDefault="00407450" w:rsidP="00F34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JA; vastrecht + GFT € </w:t>
            </w:r>
            <w:r w:rsidR="00182B44">
              <w:rPr>
                <w:rFonts w:cs="Arial"/>
                <w:sz w:val="18"/>
                <w:szCs w:val="18"/>
              </w:rPr>
              <w:t>19</w:t>
            </w:r>
            <w:r>
              <w:rPr>
                <w:rFonts w:cs="Arial"/>
                <w:sz w:val="18"/>
                <w:szCs w:val="18"/>
              </w:rPr>
              <w:t xml:space="preserve">,- + rest. € </w:t>
            </w:r>
            <w:r w:rsidR="00182B44">
              <w:rPr>
                <w:rFonts w:cs="Arial"/>
                <w:sz w:val="18"/>
                <w:szCs w:val="18"/>
              </w:rPr>
              <w:t>99,00</w:t>
            </w:r>
            <w:r>
              <w:rPr>
                <w:rFonts w:cs="Arial"/>
                <w:sz w:val="18"/>
                <w:szCs w:val="18"/>
              </w:rPr>
              <w:t xml:space="preserve"> + ondergronds € 5</w:t>
            </w:r>
            <w:r w:rsidR="00182B44">
              <w:rPr>
                <w:rFonts w:cs="Arial"/>
                <w:sz w:val="18"/>
                <w:szCs w:val="18"/>
              </w:rPr>
              <w:t>7</w:t>
            </w:r>
            <w:r>
              <w:rPr>
                <w:rFonts w:cs="Arial"/>
                <w:sz w:val="18"/>
                <w:szCs w:val="18"/>
              </w:rPr>
              <w:t>,</w:t>
            </w:r>
            <w:r w:rsidR="00182B44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14:paraId="7991683D" w14:textId="77777777" w:rsidR="00407450" w:rsidRPr="00926F4A" w:rsidRDefault="00407450" w:rsidP="00F34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1105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14:paraId="5A58DB94" w14:textId="77777777" w:rsidR="00407450" w:rsidRPr="00926F4A" w:rsidRDefault="00407450" w:rsidP="00F34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4217" w:type="dxa"/>
            <w:tcBorders>
              <w:left w:val="none" w:sz="0" w:space="0" w:color="auto"/>
            </w:tcBorders>
            <w:noWrap/>
            <w:vAlign w:val="bottom"/>
          </w:tcPr>
          <w:p w14:paraId="1DEC9A81" w14:textId="6357D0BC" w:rsidR="00407450" w:rsidRPr="00926F4A" w:rsidRDefault="00407450" w:rsidP="00F34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N.V.T. </w:t>
            </w:r>
          </w:p>
        </w:tc>
      </w:tr>
      <w:tr w:rsidR="00407450" w:rsidRPr="00926F4A" w14:paraId="72A9F164" w14:textId="77777777" w:rsidTr="00F34F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none" w:sz="0" w:space="0" w:color="auto"/>
            </w:tcBorders>
            <w:noWrap/>
            <w:vAlign w:val="bottom"/>
          </w:tcPr>
          <w:p w14:paraId="4AB9BDE3" w14:textId="77777777" w:rsidR="00407450" w:rsidRPr="00926F4A" w:rsidRDefault="00407450" w:rsidP="00F34F3F">
            <w:pPr>
              <w:rPr>
                <w:rFonts w:cs="Arial"/>
                <w:sz w:val="18"/>
                <w:szCs w:val="18"/>
              </w:rPr>
            </w:pPr>
            <w:r w:rsidRPr="00926F4A">
              <w:rPr>
                <w:rFonts w:cs="Arial"/>
                <w:sz w:val="18"/>
                <w:szCs w:val="18"/>
              </w:rPr>
              <w:t>Woensdrecht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14:paraId="52B68F2C" w14:textId="77777777" w:rsidR="00407450" w:rsidRPr="00926F4A" w:rsidRDefault="00407450" w:rsidP="00F34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5699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14:paraId="409F5F6E" w14:textId="77777777" w:rsidR="00407450" w:rsidRPr="00926F4A" w:rsidRDefault="00407450" w:rsidP="00F34F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JA; vastrecht + 50% inworpen/ledigingen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14:paraId="3D1CCDA3" w14:textId="77777777" w:rsidR="00407450" w:rsidRPr="00926F4A" w:rsidRDefault="00407450" w:rsidP="00F34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1105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14:paraId="1509B56B" w14:textId="77777777" w:rsidR="00407450" w:rsidRPr="00926F4A" w:rsidRDefault="00407450" w:rsidP="00F34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NEE</w:t>
            </w:r>
          </w:p>
        </w:tc>
        <w:tc>
          <w:tcPr>
            <w:tcW w:w="4217" w:type="dxa"/>
            <w:tcBorders>
              <w:left w:val="none" w:sz="0" w:space="0" w:color="auto"/>
            </w:tcBorders>
            <w:noWrap/>
            <w:vAlign w:val="bottom"/>
          </w:tcPr>
          <w:p w14:paraId="30817D20" w14:textId="77777777" w:rsidR="00407450" w:rsidRPr="00926F4A" w:rsidRDefault="00407450" w:rsidP="00F34F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NEE</w:t>
            </w:r>
          </w:p>
        </w:tc>
      </w:tr>
      <w:tr w:rsidR="00407450" w:rsidRPr="00926F4A" w14:paraId="371230F8" w14:textId="77777777" w:rsidTr="00F34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none" w:sz="0" w:space="0" w:color="auto"/>
            </w:tcBorders>
            <w:noWrap/>
            <w:vAlign w:val="bottom"/>
          </w:tcPr>
          <w:p w14:paraId="7C9E6F14" w14:textId="77777777" w:rsidR="00407450" w:rsidRPr="00926F4A" w:rsidRDefault="00407450" w:rsidP="00F34F3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Zundert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14:paraId="651845E1" w14:textId="77777777" w:rsidR="00407450" w:rsidRPr="00926F4A" w:rsidRDefault="00407450" w:rsidP="00F34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NEE</w:t>
            </w:r>
          </w:p>
        </w:tc>
        <w:tc>
          <w:tcPr>
            <w:tcW w:w="5699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14:paraId="6F3DAD11" w14:textId="77777777" w:rsidR="00407450" w:rsidRPr="00926F4A" w:rsidRDefault="00407450" w:rsidP="00F34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JA; niet voor extra container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14:paraId="2C254755" w14:textId="77777777" w:rsidR="00407450" w:rsidRPr="00926F4A" w:rsidRDefault="00407450" w:rsidP="00F34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1105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14:paraId="2D2E5FEC" w14:textId="77777777" w:rsidR="00407450" w:rsidRPr="00926F4A" w:rsidRDefault="00407450" w:rsidP="00F34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NEE</w:t>
            </w:r>
          </w:p>
        </w:tc>
        <w:tc>
          <w:tcPr>
            <w:tcW w:w="4217" w:type="dxa"/>
            <w:tcBorders>
              <w:left w:val="none" w:sz="0" w:space="0" w:color="auto"/>
            </w:tcBorders>
            <w:noWrap/>
            <w:vAlign w:val="bottom"/>
          </w:tcPr>
          <w:p w14:paraId="6722A49E" w14:textId="77777777" w:rsidR="00407450" w:rsidRPr="00926F4A" w:rsidRDefault="00407450" w:rsidP="00F34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NEE</w:t>
            </w:r>
          </w:p>
        </w:tc>
      </w:tr>
    </w:tbl>
    <w:p w14:paraId="4FED5F54" w14:textId="77777777" w:rsidR="00407450" w:rsidRDefault="00407450" w:rsidP="00407450">
      <w:pPr>
        <w:spacing w:line="240" w:lineRule="auto"/>
        <w:ind w:left="426"/>
        <w:rPr>
          <w:noProof/>
          <w:color w:val="44546A" w:themeColor="text2"/>
          <w:lang w:eastAsia="nl-NL"/>
        </w:rPr>
      </w:pPr>
    </w:p>
    <w:p w14:paraId="3D82D762" w14:textId="10FF7B71" w:rsidR="00407450" w:rsidRDefault="00407450" w:rsidP="00407450">
      <w:pPr>
        <w:pStyle w:val="Geenafstand"/>
        <w:rPr>
          <w:lang w:eastAsia="nl-NL"/>
        </w:rPr>
      </w:pPr>
    </w:p>
    <w:p w14:paraId="64CD82A0" w14:textId="77777777" w:rsidR="00C1277A" w:rsidRDefault="00C1277A" w:rsidP="00C1277A">
      <w:pPr>
        <w:pStyle w:val="Geenafstand"/>
        <w:ind w:hanging="709"/>
        <w:rPr>
          <w:b/>
          <w:color w:val="44546A" w:themeColor="text2"/>
          <w:sz w:val="50"/>
          <w:szCs w:val="50"/>
        </w:rPr>
      </w:pPr>
    </w:p>
    <w:p w14:paraId="18937FFB" w14:textId="4BB528D7" w:rsidR="00C1277A" w:rsidRPr="0026055B" w:rsidRDefault="00C1277A" w:rsidP="00C1277A">
      <w:pPr>
        <w:pStyle w:val="Geenafstand"/>
        <w:ind w:hanging="709"/>
        <w:rPr>
          <w:b/>
          <w:color w:val="44546A" w:themeColor="text2"/>
          <w:sz w:val="50"/>
          <w:szCs w:val="50"/>
        </w:rPr>
      </w:pPr>
      <w:r>
        <w:rPr>
          <w:b/>
          <w:noProof/>
          <w:sz w:val="24"/>
          <w:szCs w:val="24"/>
          <w:lang w:eastAsia="nl-NL"/>
        </w:rPr>
        <w:drawing>
          <wp:anchor distT="0" distB="0" distL="114300" distR="114300" simplePos="0" relativeHeight="251669504" behindDoc="0" locked="0" layoutInCell="1" allowOverlap="1" wp14:anchorId="7B4AB93E" wp14:editId="7CB17695">
            <wp:simplePos x="0" y="0"/>
            <wp:positionH relativeFrom="column">
              <wp:posOffset>7232062</wp:posOffset>
            </wp:positionH>
            <wp:positionV relativeFrom="paragraph">
              <wp:posOffset>-353695</wp:posOffset>
            </wp:positionV>
            <wp:extent cx="1933036" cy="904875"/>
            <wp:effectExtent l="0" t="0" r="0" b="0"/>
            <wp:wrapNone/>
            <wp:docPr id="4" name="irc_mi" descr="http://internetbode.nl/wp-content/uploads/Belastingsamenwerking20West-Brabant20BW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nternetbode.nl/wp-content/uploads/Belastingsamenwerking20West-Brabant20BWB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036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color w:val="44546A" w:themeColor="text2"/>
          <w:sz w:val="50"/>
          <w:szCs w:val="50"/>
        </w:rPr>
        <w:t>Kwijtschelding belastingjaar 2023</w:t>
      </w:r>
    </w:p>
    <w:tbl>
      <w:tblPr>
        <w:tblStyle w:val="Gemiddeldearcering1-accent11"/>
        <w:tblpPr w:leftFromText="141" w:rightFromText="141" w:vertAnchor="text" w:horzAnchor="margin" w:tblpX="-601" w:tblpY="417"/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990"/>
        <w:gridCol w:w="5699"/>
        <w:gridCol w:w="1567"/>
        <w:gridCol w:w="1099"/>
        <w:gridCol w:w="4217"/>
      </w:tblGrid>
      <w:tr w:rsidR="00C1277A" w:rsidRPr="00926F4A" w14:paraId="0B98B075" w14:textId="77777777" w:rsidTr="00BA2E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6DA18B1C" w14:textId="77777777" w:rsidR="00C1277A" w:rsidRPr="00926F4A" w:rsidRDefault="00C1277A" w:rsidP="00BA2EDD">
            <w:pPr>
              <w:rPr>
                <w:rFonts w:cs="Arial"/>
                <w:b w:val="0"/>
                <w:bCs w:val="0"/>
                <w:sz w:val="18"/>
                <w:szCs w:val="18"/>
              </w:rPr>
            </w:pPr>
            <w:r w:rsidRPr="00926F4A">
              <w:rPr>
                <w:rFonts w:cs="Arial"/>
                <w:b w:val="0"/>
                <w:bCs w:val="0"/>
                <w:sz w:val="18"/>
                <w:szCs w:val="18"/>
              </w:rPr>
              <w:br/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br/>
            </w:r>
            <w:r w:rsidRPr="00926F4A">
              <w:rPr>
                <w:rFonts w:cs="Arial"/>
                <w:b w:val="0"/>
                <w:bCs w:val="0"/>
                <w:sz w:val="18"/>
                <w:szCs w:val="18"/>
              </w:rPr>
              <w:t>GEMEENTE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962A396" w14:textId="77777777" w:rsidR="00C1277A" w:rsidRPr="00926F4A" w:rsidRDefault="00C1277A" w:rsidP="00BA2E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926F4A">
              <w:rPr>
                <w:rFonts w:cs="Arial"/>
                <w:b w:val="0"/>
                <w:bCs w:val="0"/>
                <w:sz w:val="18"/>
                <w:szCs w:val="18"/>
              </w:rPr>
              <w:br/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br/>
              <w:t>DIFTAR</w:t>
            </w:r>
          </w:p>
        </w:tc>
        <w:tc>
          <w:tcPr>
            <w:tcW w:w="5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082A996C" w14:textId="34F9F225" w:rsidR="00C1277A" w:rsidRPr="00926F4A" w:rsidRDefault="00C1277A" w:rsidP="00BA2E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926F4A">
              <w:rPr>
                <w:rFonts w:cs="Arial"/>
                <w:b w:val="0"/>
                <w:bCs w:val="0"/>
                <w:sz w:val="18"/>
                <w:szCs w:val="18"/>
              </w:rPr>
              <w:br/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br/>
            </w:r>
            <w:r w:rsidRPr="00926F4A">
              <w:rPr>
                <w:rFonts w:cs="Arial"/>
                <w:b w:val="0"/>
                <w:bCs w:val="0"/>
                <w:sz w:val="18"/>
                <w:szCs w:val="18"/>
              </w:rPr>
              <w:t>AFVALSTOF</w:t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t>FEN</w:t>
            </w:r>
            <w:r w:rsidRPr="00926F4A">
              <w:rPr>
                <w:rFonts w:cs="Arial"/>
                <w:b w:val="0"/>
                <w:bCs w:val="0"/>
                <w:sz w:val="18"/>
                <w:szCs w:val="18"/>
              </w:rPr>
              <w:t>HEFFING</w:t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t xml:space="preserve"> (afrekening in 2024)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654C753C" w14:textId="77777777" w:rsidR="00C1277A" w:rsidRPr="00926F4A" w:rsidRDefault="00C1277A" w:rsidP="00BA2E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8"/>
                <w:szCs w:val="18"/>
              </w:rPr>
            </w:pPr>
          </w:p>
          <w:p w14:paraId="413A770F" w14:textId="77777777" w:rsidR="00C1277A" w:rsidRPr="00926F4A" w:rsidRDefault="00C1277A" w:rsidP="00BA2E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926F4A">
              <w:rPr>
                <w:rFonts w:cs="Arial"/>
                <w:b w:val="0"/>
                <w:bCs w:val="0"/>
                <w:sz w:val="18"/>
                <w:szCs w:val="18"/>
              </w:rPr>
              <w:t>RIOOLHEFFING</w:t>
            </w:r>
          </w:p>
        </w:tc>
        <w:tc>
          <w:tcPr>
            <w:tcW w:w="11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AF64261" w14:textId="77777777" w:rsidR="00C1277A" w:rsidRPr="00926F4A" w:rsidRDefault="00C1277A" w:rsidP="00BA2E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926F4A">
              <w:rPr>
                <w:rFonts w:cs="Arial"/>
                <w:b w:val="0"/>
                <w:bCs w:val="0"/>
                <w:sz w:val="18"/>
                <w:szCs w:val="18"/>
              </w:rPr>
              <w:br/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br/>
            </w:r>
            <w:r w:rsidRPr="00926F4A">
              <w:rPr>
                <w:rFonts w:cs="Arial"/>
                <w:b w:val="0"/>
                <w:bCs w:val="0"/>
                <w:sz w:val="18"/>
                <w:szCs w:val="18"/>
              </w:rPr>
              <w:t>OZB</w:t>
            </w:r>
          </w:p>
        </w:tc>
        <w:tc>
          <w:tcPr>
            <w:tcW w:w="4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545D6B76" w14:textId="77777777" w:rsidR="00C1277A" w:rsidRPr="00926F4A" w:rsidRDefault="00C1277A" w:rsidP="00BA2E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8"/>
                <w:szCs w:val="18"/>
              </w:rPr>
            </w:pPr>
          </w:p>
          <w:p w14:paraId="1EF0812F" w14:textId="77777777" w:rsidR="00C1277A" w:rsidRPr="00926F4A" w:rsidRDefault="00C1277A" w:rsidP="00BA2E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926F4A">
              <w:rPr>
                <w:rFonts w:cs="Arial"/>
                <w:b w:val="0"/>
                <w:bCs w:val="0"/>
                <w:sz w:val="18"/>
                <w:szCs w:val="18"/>
              </w:rPr>
              <w:t>HONDENBELASTING</w:t>
            </w:r>
          </w:p>
        </w:tc>
      </w:tr>
      <w:tr w:rsidR="00C1277A" w:rsidRPr="00926F4A" w14:paraId="0F0AE885" w14:textId="77777777" w:rsidTr="00BA2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none" w:sz="0" w:space="0" w:color="auto"/>
            </w:tcBorders>
            <w:noWrap/>
            <w:vAlign w:val="bottom"/>
            <w:hideMark/>
          </w:tcPr>
          <w:p w14:paraId="7BB63DCF" w14:textId="4EFE62D5" w:rsidR="00C1277A" w:rsidRPr="00926F4A" w:rsidRDefault="00C1277A" w:rsidP="00BA2EDD">
            <w:pPr>
              <w:rPr>
                <w:rFonts w:cs="Arial"/>
                <w:sz w:val="18"/>
                <w:szCs w:val="18"/>
              </w:rPr>
            </w:pPr>
            <w:r w:rsidRPr="00926F4A">
              <w:rPr>
                <w:rFonts w:cs="Arial"/>
                <w:sz w:val="18"/>
                <w:szCs w:val="18"/>
              </w:rPr>
              <w:t>Bergen op Zoom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14:paraId="196E2F14" w14:textId="77777777" w:rsidR="00C1277A" w:rsidRPr="00FE27C2" w:rsidRDefault="00C1277A" w:rsidP="00BA2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FE27C2"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5699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  <w:hideMark/>
          </w:tcPr>
          <w:p w14:paraId="3310D5ED" w14:textId="571D4237" w:rsidR="00C1277A" w:rsidRPr="00FE27C2" w:rsidRDefault="00C1277A" w:rsidP="00BA2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FE27C2">
              <w:rPr>
                <w:rFonts w:cs="Arial"/>
                <w:sz w:val="18"/>
                <w:szCs w:val="18"/>
              </w:rPr>
              <w:t>JA; vastrecht + inworpen/ledigingen = maximaal € 3</w:t>
            </w:r>
            <w:r w:rsidR="00FE27C2" w:rsidRPr="00FE27C2">
              <w:rPr>
                <w:rFonts w:cs="Arial"/>
                <w:sz w:val="18"/>
                <w:szCs w:val="18"/>
              </w:rPr>
              <w:t>3</w:t>
            </w:r>
            <w:r w:rsidRPr="00FE27C2">
              <w:rPr>
                <w:rFonts w:cs="Arial"/>
                <w:sz w:val="18"/>
                <w:szCs w:val="18"/>
              </w:rPr>
              <w:t>1,8</w:t>
            </w:r>
            <w:r w:rsidR="00063F7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  <w:hideMark/>
          </w:tcPr>
          <w:p w14:paraId="27EBBFC3" w14:textId="77777777" w:rsidR="00C1277A" w:rsidRPr="00926F4A" w:rsidRDefault="00C1277A" w:rsidP="00BA2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1105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14:paraId="1A286D70" w14:textId="77777777" w:rsidR="00C1277A" w:rsidRPr="00926F4A" w:rsidRDefault="00C1277A" w:rsidP="00BA2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4217" w:type="dxa"/>
            <w:tcBorders>
              <w:left w:val="none" w:sz="0" w:space="0" w:color="auto"/>
            </w:tcBorders>
            <w:noWrap/>
            <w:vAlign w:val="bottom"/>
            <w:hideMark/>
          </w:tcPr>
          <w:p w14:paraId="1BFB341C" w14:textId="77777777" w:rsidR="00C1277A" w:rsidRPr="00926F4A" w:rsidRDefault="00C1277A" w:rsidP="00BA2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N.V.T. </w:t>
            </w:r>
          </w:p>
        </w:tc>
      </w:tr>
      <w:tr w:rsidR="00C1277A" w:rsidRPr="00926F4A" w14:paraId="20475559" w14:textId="77777777" w:rsidTr="00BA2E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none" w:sz="0" w:space="0" w:color="auto"/>
            </w:tcBorders>
            <w:shd w:val="clear" w:color="auto" w:fill="auto"/>
            <w:noWrap/>
            <w:vAlign w:val="bottom"/>
          </w:tcPr>
          <w:p w14:paraId="308701B2" w14:textId="138323CF" w:rsidR="00C1277A" w:rsidRPr="00926F4A" w:rsidRDefault="00C1277A" w:rsidP="00BA2EDD">
            <w:pPr>
              <w:rPr>
                <w:rFonts w:cs="Arial"/>
                <w:sz w:val="18"/>
                <w:szCs w:val="18"/>
              </w:rPr>
            </w:pPr>
            <w:r w:rsidRPr="00926F4A">
              <w:rPr>
                <w:rFonts w:cs="Arial"/>
                <w:sz w:val="18"/>
                <w:szCs w:val="18"/>
              </w:rPr>
              <w:t>Breda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4658D92A" w14:textId="77777777" w:rsidR="00C1277A" w:rsidRPr="00926F4A" w:rsidRDefault="00C1277A" w:rsidP="00BA2E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NEE</w:t>
            </w:r>
          </w:p>
        </w:tc>
        <w:tc>
          <w:tcPr>
            <w:tcW w:w="569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vAlign w:val="bottom"/>
          </w:tcPr>
          <w:p w14:paraId="598FEF61" w14:textId="77777777" w:rsidR="00C1277A" w:rsidRPr="00926F4A" w:rsidRDefault="00C1277A" w:rsidP="00BA2E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  <w:r w:rsidRPr="00926F4A">
              <w:rPr>
                <w:rFonts w:cs="Arial"/>
                <w:sz w:val="18"/>
                <w:szCs w:val="18"/>
              </w:rPr>
              <w:t>; niet voor extra container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vAlign w:val="bottom"/>
          </w:tcPr>
          <w:p w14:paraId="01DF5540" w14:textId="77777777" w:rsidR="00C1277A" w:rsidRPr="00926F4A" w:rsidRDefault="00C1277A" w:rsidP="00BA2E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110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6FD63923" w14:textId="77777777" w:rsidR="00C1277A" w:rsidRPr="00926F4A" w:rsidRDefault="00C1277A" w:rsidP="00BA2E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NEE</w:t>
            </w:r>
          </w:p>
        </w:tc>
        <w:tc>
          <w:tcPr>
            <w:tcW w:w="4217" w:type="dxa"/>
            <w:tcBorders>
              <w:left w:val="none" w:sz="0" w:space="0" w:color="auto"/>
            </w:tcBorders>
            <w:shd w:val="clear" w:color="auto" w:fill="auto"/>
            <w:noWrap/>
            <w:vAlign w:val="bottom"/>
          </w:tcPr>
          <w:p w14:paraId="085AD919" w14:textId="77777777" w:rsidR="00C1277A" w:rsidRPr="00926F4A" w:rsidRDefault="00C1277A" w:rsidP="00BA2E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N.V.T.</w:t>
            </w:r>
          </w:p>
        </w:tc>
      </w:tr>
      <w:tr w:rsidR="00C1277A" w:rsidRPr="00926F4A" w14:paraId="27434E5C" w14:textId="77777777" w:rsidTr="00BA2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none" w:sz="0" w:space="0" w:color="auto"/>
            </w:tcBorders>
            <w:noWrap/>
            <w:vAlign w:val="bottom"/>
          </w:tcPr>
          <w:p w14:paraId="6BA1F2D3" w14:textId="01B6B5B5" w:rsidR="00C1277A" w:rsidRPr="009345E8" w:rsidRDefault="00C1277A" w:rsidP="00BA2EDD">
            <w:pPr>
              <w:rPr>
                <w:rFonts w:cs="Arial"/>
                <w:color w:val="FF0000"/>
                <w:sz w:val="18"/>
                <w:szCs w:val="18"/>
              </w:rPr>
            </w:pPr>
            <w:r w:rsidRPr="00433815">
              <w:rPr>
                <w:rFonts w:cs="Arial"/>
                <w:sz w:val="18"/>
                <w:szCs w:val="18"/>
              </w:rPr>
              <w:t>Dongen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14:paraId="3EED6B09" w14:textId="77777777" w:rsidR="00C1277A" w:rsidRPr="009345E8" w:rsidRDefault="00C1277A" w:rsidP="00BA2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  <w:sz w:val="18"/>
                <w:szCs w:val="18"/>
              </w:rPr>
            </w:pPr>
            <w:r w:rsidRPr="00433815">
              <w:rPr>
                <w:rFonts w:cs="Arial"/>
                <w:sz w:val="18"/>
                <w:szCs w:val="18"/>
              </w:rPr>
              <w:t>NEE</w:t>
            </w:r>
          </w:p>
        </w:tc>
        <w:tc>
          <w:tcPr>
            <w:tcW w:w="5699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14:paraId="352FFEC7" w14:textId="77777777" w:rsidR="00C1277A" w:rsidRPr="009345E8" w:rsidRDefault="00C1277A" w:rsidP="00BA2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  <w:sz w:val="18"/>
                <w:szCs w:val="18"/>
              </w:rPr>
            </w:pPr>
            <w:r w:rsidRPr="00433815">
              <w:rPr>
                <w:rFonts w:cs="Arial"/>
                <w:sz w:val="18"/>
                <w:szCs w:val="18"/>
              </w:rPr>
              <w:t xml:space="preserve">JA; niet voor </w:t>
            </w:r>
            <w:r>
              <w:rPr>
                <w:rFonts w:cs="Arial"/>
                <w:sz w:val="18"/>
                <w:szCs w:val="18"/>
              </w:rPr>
              <w:t>2</w:t>
            </w:r>
            <w:r w:rsidRPr="001A419F">
              <w:rPr>
                <w:rFonts w:cs="Arial"/>
                <w:sz w:val="18"/>
                <w:szCs w:val="18"/>
                <w:vertAlign w:val="superscript"/>
              </w:rPr>
              <w:t>e</w:t>
            </w:r>
            <w:r>
              <w:rPr>
                <w:rFonts w:cs="Arial"/>
                <w:sz w:val="18"/>
                <w:szCs w:val="18"/>
              </w:rPr>
              <w:t xml:space="preserve"> GFT container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14:paraId="0D4DEF37" w14:textId="77777777" w:rsidR="00C1277A" w:rsidRPr="009345E8" w:rsidRDefault="00C1277A" w:rsidP="00BA2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  <w:sz w:val="18"/>
                <w:szCs w:val="18"/>
              </w:rPr>
            </w:pPr>
            <w:r w:rsidRPr="00433815"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1105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14:paraId="01DEB912" w14:textId="77777777" w:rsidR="00C1277A" w:rsidRPr="009345E8" w:rsidRDefault="00C1277A" w:rsidP="00BA2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  <w:sz w:val="18"/>
                <w:szCs w:val="18"/>
              </w:rPr>
            </w:pPr>
            <w:r w:rsidRPr="00433815"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4217" w:type="dxa"/>
            <w:tcBorders>
              <w:left w:val="none" w:sz="0" w:space="0" w:color="auto"/>
            </w:tcBorders>
            <w:noWrap/>
            <w:vAlign w:val="bottom"/>
          </w:tcPr>
          <w:p w14:paraId="586EA1D5" w14:textId="77777777" w:rsidR="00C1277A" w:rsidRPr="009345E8" w:rsidRDefault="00C1277A" w:rsidP="00BA2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N.V.T. </w:t>
            </w:r>
          </w:p>
        </w:tc>
      </w:tr>
      <w:tr w:rsidR="00C1277A" w:rsidRPr="00926F4A" w14:paraId="01B1C0F7" w14:textId="77777777" w:rsidTr="00BA2E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none" w:sz="0" w:space="0" w:color="auto"/>
            </w:tcBorders>
            <w:noWrap/>
            <w:vAlign w:val="bottom"/>
          </w:tcPr>
          <w:p w14:paraId="5C21F211" w14:textId="665C3265" w:rsidR="00C1277A" w:rsidRPr="00926F4A" w:rsidRDefault="00C1277A" w:rsidP="00BA2EDD">
            <w:pPr>
              <w:rPr>
                <w:rFonts w:cs="Arial"/>
                <w:sz w:val="18"/>
                <w:szCs w:val="18"/>
              </w:rPr>
            </w:pPr>
            <w:r w:rsidRPr="00926F4A">
              <w:rPr>
                <w:rFonts w:cs="Arial"/>
                <w:sz w:val="18"/>
                <w:szCs w:val="18"/>
              </w:rPr>
              <w:t>Etten-Leur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14:paraId="1D505D6E" w14:textId="77777777" w:rsidR="00C1277A" w:rsidRPr="00926F4A" w:rsidRDefault="00C1277A" w:rsidP="00BA2E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5699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14:paraId="2F1D03FA" w14:textId="6DA4A0B2" w:rsidR="00C1277A" w:rsidRPr="00926F4A" w:rsidRDefault="00C1277A" w:rsidP="00BA2E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  <w:r w:rsidRPr="00926F4A">
              <w:rPr>
                <w:rFonts w:cs="Arial"/>
                <w:sz w:val="18"/>
                <w:szCs w:val="18"/>
              </w:rPr>
              <w:t xml:space="preserve">; </w:t>
            </w:r>
            <w:r>
              <w:rPr>
                <w:rFonts w:cs="Arial"/>
                <w:sz w:val="18"/>
                <w:szCs w:val="18"/>
              </w:rPr>
              <w:t xml:space="preserve">alleen vastrecht </w:t>
            </w:r>
            <w:r w:rsidRPr="00182B44">
              <w:rPr>
                <w:rFonts w:cs="Arial"/>
                <w:sz w:val="18"/>
                <w:szCs w:val="18"/>
              </w:rPr>
              <w:t>€ 2</w:t>
            </w:r>
            <w:r w:rsidR="009B732F">
              <w:rPr>
                <w:rFonts w:cs="Arial"/>
                <w:sz w:val="18"/>
                <w:szCs w:val="18"/>
              </w:rPr>
              <w:t>16,12</w:t>
            </w:r>
            <w:r w:rsidRPr="00926F4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14:paraId="072E5E72" w14:textId="77777777" w:rsidR="00C1277A" w:rsidRPr="00926F4A" w:rsidRDefault="00C1277A" w:rsidP="00BA2E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1105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14:paraId="18E9FFFA" w14:textId="77777777" w:rsidR="00C1277A" w:rsidRPr="00926F4A" w:rsidRDefault="00C1277A" w:rsidP="00BA2E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NEE</w:t>
            </w:r>
          </w:p>
        </w:tc>
        <w:tc>
          <w:tcPr>
            <w:tcW w:w="4217" w:type="dxa"/>
            <w:tcBorders>
              <w:left w:val="none" w:sz="0" w:space="0" w:color="auto"/>
            </w:tcBorders>
            <w:noWrap/>
            <w:vAlign w:val="bottom"/>
          </w:tcPr>
          <w:p w14:paraId="640DD503" w14:textId="4FB90C18" w:rsidR="00C1277A" w:rsidRPr="00926F4A" w:rsidRDefault="009B732F" w:rsidP="00BA2E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 1</w:t>
            </w:r>
            <w:r w:rsidRPr="0038479C">
              <w:rPr>
                <w:rFonts w:cs="Arial"/>
                <w:sz w:val="18"/>
                <w:szCs w:val="18"/>
                <w:vertAlign w:val="superscript"/>
              </w:rPr>
              <w:t>e</w:t>
            </w:r>
            <w:r>
              <w:rPr>
                <w:rFonts w:cs="Arial"/>
                <w:sz w:val="18"/>
                <w:szCs w:val="18"/>
              </w:rPr>
              <w:t xml:space="preserve"> hond</w:t>
            </w:r>
          </w:p>
        </w:tc>
      </w:tr>
      <w:tr w:rsidR="00C1277A" w:rsidRPr="00926F4A" w14:paraId="539FBCAE" w14:textId="77777777" w:rsidTr="00C12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bottom w:val="single" w:sz="4" w:space="0" w:color="auto"/>
              <w:right w:val="none" w:sz="0" w:space="0" w:color="auto"/>
            </w:tcBorders>
            <w:noWrap/>
            <w:vAlign w:val="bottom"/>
          </w:tcPr>
          <w:p w14:paraId="1B447449" w14:textId="0DEF7010" w:rsidR="00C1277A" w:rsidRPr="00926F4A" w:rsidRDefault="00C1277A" w:rsidP="00BA2EDD">
            <w:pPr>
              <w:rPr>
                <w:rFonts w:cs="Arial"/>
                <w:sz w:val="18"/>
                <w:szCs w:val="18"/>
              </w:rPr>
            </w:pPr>
            <w:r w:rsidRPr="00926F4A">
              <w:rPr>
                <w:rFonts w:cs="Arial"/>
                <w:sz w:val="18"/>
                <w:szCs w:val="18"/>
              </w:rPr>
              <w:t>Halderberge</w:t>
            </w:r>
          </w:p>
        </w:tc>
        <w:tc>
          <w:tcPr>
            <w:tcW w:w="992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bottom"/>
          </w:tcPr>
          <w:p w14:paraId="2C2DE2F9" w14:textId="77777777" w:rsidR="00C1277A" w:rsidRPr="00926F4A" w:rsidRDefault="00C1277A" w:rsidP="00BA2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5699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vAlign w:val="bottom"/>
          </w:tcPr>
          <w:p w14:paraId="77693BC0" w14:textId="77777777" w:rsidR="00C1277A" w:rsidRPr="00926F4A" w:rsidRDefault="00C1277A" w:rsidP="00BA2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  <w:r w:rsidRPr="00926F4A">
              <w:rPr>
                <w:rFonts w:cs="Arial"/>
                <w:sz w:val="18"/>
                <w:szCs w:val="18"/>
              </w:rPr>
              <w:t xml:space="preserve">; vastrecht + </w:t>
            </w:r>
            <w:r>
              <w:rPr>
                <w:rFonts w:cs="Arial"/>
                <w:sz w:val="18"/>
                <w:szCs w:val="18"/>
              </w:rPr>
              <w:t>50% inworpen/ledigingen</w:t>
            </w:r>
          </w:p>
        </w:tc>
        <w:tc>
          <w:tcPr>
            <w:tcW w:w="1559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vAlign w:val="bottom"/>
          </w:tcPr>
          <w:p w14:paraId="1B263807" w14:textId="77777777" w:rsidR="00C1277A" w:rsidRPr="00926F4A" w:rsidRDefault="00C1277A" w:rsidP="00BA2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1105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bottom"/>
          </w:tcPr>
          <w:p w14:paraId="24402103" w14:textId="77777777" w:rsidR="00C1277A" w:rsidRPr="00926F4A" w:rsidRDefault="00C1277A" w:rsidP="00BA2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4217" w:type="dxa"/>
            <w:tcBorders>
              <w:left w:val="none" w:sz="0" w:space="0" w:color="auto"/>
            </w:tcBorders>
            <w:noWrap/>
            <w:vAlign w:val="bottom"/>
          </w:tcPr>
          <w:p w14:paraId="4B3F39F8" w14:textId="77777777" w:rsidR="00C1277A" w:rsidRPr="00926F4A" w:rsidRDefault="00C1277A" w:rsidP="00BA2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N.V.T.</w:t>
            </w:r>
            <w:r w:rsidRPr="00926F4A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C1277A" w:rsidRPr="00926F4A" w14:paraId="02462396" w14:textId="77777777" w:rsidTr="00C127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single" w:sz="4" w:space="0" w:color="auto"/>
            </w:tcBorders>
            <w:noWrap/>
            <w:vAlign w:val="bottom"/>
          </w:tcPr>
          <w:p w14:paraId="73121080" w14:textId="2F9D32F5" w:rsidR="00C1277A" w:rsidRPr="00926F4A" w:rsidRDefault="00C1277A" w:rsidP="00BA2E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Loon op Zand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0FF68A" w14:textId="186F3184" w:rsidR="00C1277A" w:rsidRDefault="00C1277A" w:rsidP="00BA2E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NEE</w:t>
            </w:r>
          </w:p>
        </w:tc>
        <w:tc>
          <w:tcPr>
            <w:tcW w:w="569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A71BF4F" w14:textId="02AC0C2D" w:rsidR="00C1277A" w:rsidRDefault="00C1277A" w:rsidP="00BA2E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 niet voor extra container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8C515DC" w14:textId="5554105C" w:rsidR="00C1277A" w:rsidRDefault="00A524B7" w:rsidP="00BA2E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BE482CC" w14:textId="5C290E86" w:rsidR="0038479C" w:rsidRPr="0038479C" w:rsidRDefault="0038479C" w:rsidP="0038479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cs="Arial"/>
                <w:sz w:val="18"/>
                <w:szCs w:val="18"/>
              </w:rPr>
              <w:t>NEE</w:t>
            </w:r>
          </w:p>
        </w:tc>
        <w:tc>
          <w:tcPr>
            <w:tcW w:w="4217" w:type="dxa"/>
            <w:tcBorders>
              <w:left w:val="single" w:sz="4" w:space="0" w:color="auto"/>
            </w:tcBorders>
            <w:noWrap/>
            <w:vAlign w:val="bottom"/>
          </w:tcPr>
          <w:p w14:paraId="287A98D6" w14:textId="4E57A501" w:rsidR="00C1277A" w:rsidRDefault="0038479C" w:rsidP="00BA2E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 1</w:t>
            </w:r>
            <w:r w:rsidRPr="0038479C">
              <w:rPr>
                <w:rFonts w:cs="Arial"/>
                <w:sz w:val="18"/>
                <w:szCs w:val="18"/>
                <w:vertAlign w:val="superscript"/>
              </w:rPr>
              <w:t>e</w:t>
            </w:r>
            <w:r>
              <w:rPr>
                <w:rFonts w:cs="Arial"/>
                <w:sz w:val="18"/>
                <w:szCs w:val="18"/>
              </w:rPr>
              <w:t xml:space="preserve"> hond</w:t>
            </w:r>
          </w:p>
        </w:tc>
      </w:tr>
      <w:tr w:rsidR="00C1277A" w:rsidRPr="00926F4A" w14:paraId="67ABE02A" w14:textId="77777777" w:rsidTr="00BA2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none" w:sz="0" w:space="0" w:color="auto"/>
            </w:tcBorders>
            <w:noWrap/>
            <w:vAlign w:val="bottom"/>
          </w:tcPr>
          <w:p w14:paraId="32163408" w14:textId="1C7BE144" w:rsidR="00C1277A" w:rsidRPr="00926F4A" w:rsidRDefault="00C1277A" w:rsidP="00BA2EDD">
            <w:pPr>
              <w:rPr>
                <w:rFonts w:cs="Arial"/>
                <w:sz w:val="18"/>
                <w:szCs w:val="18"/>
              </w:rPr>
            </w:pPr>
            <w:r w:rsidRPr="00926F4A">
              <w:rPr>
                <w:rFonts w:cs="Arial"/>
                <w:sz w:val="18"/>
                <w:szCs w:val="18"/>
              </w:rPr>
              <w:t>Moerdijk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14:paraId="18D6E210" w14:textId="77777777" w:rsidR="00C1277A" w:rsidRPr="00926F4A" w:rsidRDefault="00C1277A" w:rsidP="00BA2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NEE</w:t>
            </w:r>
          </w:p>
        </w:tc>
        <w:tc>
          <w:tcPr>
            <w:tcW w:w="5699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14:paraId="06AB3A69" w14:textId="77777777" w:rsidR="00C1277A" w:rsidRPr="00926F4A" w:rsidRDefault="00C1277A" w:rsidP="00BA2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  <w:r w:rsidRPr="00926F4A">
              <w:rPr>
                <w:rFonts w:cs="Arial"/>
                <w:sz w:val="18"/>
                <w:szCs w:val="18"/>
              </w:rPr>
              <w:t xml:space="preserve">; </w:t>
            </w:r>
            <w:r>
              <w:rPr>
                <w:rFonts w:cs="Arial"/>
                <w:sz w:val="18"/>
                <w:szCs w:val="18"/>
              </w:rPr>
              <w:t xml:space="preserve">niet voor </w:t>
            </w:r>
            <w:r w:rsidRPr="00926F4A">
              <w:rPr>
                <w:rFonts w:cs="Arial"/>
                <w:sz w:val="18"/>
                <w:szCs w:val="18"/>
              </w:rPr>
              <w:t>extra container</w:t>
            </w:r>
            <w:r>
              <w:rPr>
                <w:rFonts w:cs="Arial"/>
                <w:sz w:val="18"/>
                <w:szCs w:val="18"/>
              </w:rPr>
              <w:t>s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14:paraId="71EC8344" w14:textId="77777777" w:rsidR="00C1277A" w:rsidRPr="00926F4A" w:rsidRDefault="00C1277A" w:rsidP="00BA2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1105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14:paraId="1974BF97" w14:textId="77777777" w:rsidR="00C1277A" w:rsidRPr="00926F4A" w:rsidRDefault="00C1277A" w:rsidP="00BA2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4217" w:type="dxa"/>
            <w:tcBorders>
              <w:left w:val="none" w:sz="0" w:space="0" w:color="auto"/>
            </w:tcBorders>
            <w:noWrap/>
            <w:vAlign w:val="bottom"/>
          </w:tcPr>
          <w:p w14:paraId="2EE6CF4F" w14:textId="77777777" w:rsidR="00C1277A" w:rsidRPr="00926F4A" w:rsidRDefault="00C1277A" w:rsidP="00BA2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N.V.T</w:t>
            </w:r>
          </w:p>
        </w:tc>
      </w:tr>
      <w:tr w:rsidR="00C1277A" w:rsidRPr="00926F4A" w14:paraId="13800831" w14:textId="77777777" w:rsidTr="00BA2E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none" w:sz="0" w:space="0" w:color="auto"/>
            </w:tcBorders>
            <w:noWrap/>
            <w:vAlign w:val="bottom"/>
          </w:tcPr>
          <w:p w14:paraId="47C39CA0" w14:textId="79D3757C" w:rsidR="00C1277A" w:rsidRPr="00926F4A" w:rsidRDefault="00C1277A" w:rsidP="00BA2EDD">
            <w:pPr>
              <w:rPr>
                <w:rFonts w:cs="Arial"/>
                <w:sz w:val="18"/>
                <w:szCs w:val="18"/>
              </w:rPr>
            </w:pPr>
            <w:r w:rsidRPr="00926F4A">
              <w:rPr>
                <w:rFonts w:cs="Arial"/>
                <w:sz w:val="18"/>
                <w:szCs w:val="18"/>
              </w:rPr>
              <w:t>Oosterhout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14:paraId="365C7925" w14:textId="77777777" w:rsidR="00C1277A" w:rsidRPr="00926F4A" w:rsidRDefault="00C1277A" w:rsidP="00BA2E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5699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14:paraId="14A0642D" w14:textId="32D680DD" w:rsidR="00C1277A" w:rsidRPr="00926F4A" w:rsidRDefault="00C1277A" w:rsidP="00BA2E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0106">
              <w:rPr>
                <w:rFonts w:cs="Arial"/>
                <w:sz w:val="18"/>
                <w:szCs w:val="18"/>
              </w:rPr>
              <w:t xml:space="preserve">JA; </w:t>
            </w:r>
            <w:r w:rsidRPr="00182B44">
              <w:rPr>
                <w:rFonts w:cs="Arial"/>
                <w:sz w:val="18"/>
                <w:szCs w:val="18"/>
              </w:rPr>
              <w:t>vastrecht + € 12</w:t>
            </w:r>
            <w:r w:rsidR="00A52A46">
              <w:rPr>
                <w:rFonts w:cs="Arial"/>
                <w:sz w:val="18"/>
                <w:szCs w:val="18"/>
              </w:rPr>
              <w:t>1</w:t>
            </w:r>
            <w:r w:rsidRPr="00182B44">
              <w:rPr>
                <w:rFonts w:cs="Arial"/>
                <w:sz w:val="18"/>
                <w:szCs w:val="18"/>
              </w:rPr>
              <w:t>,-</w:t>
            </w:r>
            <w:r w:rsidRPr="00360106">
              <w:rPr>
                <w:rFonts w:cs="Arial"/>
                <w:sz w:val="18"/>
                <w:szCs w:val="18"/>
              </w:rPr>
              <w:t xml:space="preserve"> inworpen, kilo’s, ledigingen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14:paraId="682FBCC1" w14:textId="77777777" w:rsidR="00C1277A" w:rsidRPr="00926F4A" w:rsidRDefault="00C1277A" w:rsidP="00BA2E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1105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14:paraId="0A6930FA" w14:textId="77777777" w:rsidR="00C1277A" w:rsidRPr="00926F4A" w:rsidRDefault="00C1277A" w:rsidP="00BA2E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4217" w:type="dxa"/>
            <w:tcBorders>
              <w:left w:val="none" w:sz="0" w:space="0" w:color="auto"/>
            </w:tcBorders>
            <w:noWrap/>
            <w:vAlign w:val="bottom"/>
          </w:tcPr>
          <w:p w14:paraId="008899C7" w14:textId="77777777" w:rsidR="00C1277A" w:rsidRPr="00926F4A" w:rsidRDefault="00C1277A" w:rsidP="00BA2E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  <w:r w:rsidRPr="00926F4A">
              <w:rPr>
                <w:rFonts w:cs="Arial"/>
                <w:sz w:val="18"/>
                <w:szCs w:val="18"/>
              </w:rPr>
              <w:t>; 1</w:t>
            </w:r>
            <w:r w:rsidRPr="00926F4A">
              <w:rPr>
                <w:rFonts w:cs="Arial"/>
                <w:sz w:val="18"/>
                <w:szCs w:val="18"/>
                <w:vertAlign w:val="superscript"/>
              </w:rPr>
              <w:t>e</w:t>
            </w:r>
            <w:r w:rsidRPr="00926F4A">
              <w:rPr>
                <w:rFonts w:cs="Arial"/>
                <w:sz w:val="18"/>
                <w:szCs w:val="18"/>
              </w:rPr>
              <w:t xml:space="preserve"> hond</w:t>
            </w:r>
          </w:p>
        </w:tc>
      </w:tr>
      <w:tr w:rsidR="00C1277A" w:rsidRPr="00926F4A" w14:paraId="5BB37B8B" w14:textId="77777777" w:rsidTr="00BA2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none" w:sz="0" w:space="0" w:color="auto"/>
            </w:tcBorders>
            <w:noWrap/>
            <w:vAlign w:val="bottom"/>
          </w:tcPr>
          <w:p w14:paraId="31C6E950" w14:textId="4BBDE47E" w:rsidR="00C1277A" w:rsidRPr="00926F4A" w:rsidRDefault="00C1277A" w:rsidP="00BA2EDD">
            <w:pPr>
              <w:rPr>
                <w:rFonts w:cs="Arial"/>
                <w:sz w:val="18"/>
                <w:szCs w:val="18"/>
              </w:rPr>
            </w:pPr>
            <w:r w:rsidRPr="00926F4A">
              <w:rPr>
                <w:rFonts w:cs="Arial"/>
                <w:sz w:val="18"/>
                <w:szCs w:val="18"/>
              </w:rPr>
              <w:t>Roosendaal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14:paraId="36F1792B" w14:textId="77777777" w:rsidR="00C1277A" w:rsidRPr="00926F4A" w:rsidRDefault="00C1277A" w:rsidP="00BA2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5699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14:paraId="68C2334F" w14:textId="77777777" w:rsidR="00C1277A" w:rsidRPr="00926F4A" w:rsidRDefault="00C1277A" w:rsidP="00BA2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JA; vastrecht + € 39,60 inworpen/ledigingen 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14:paraId="7D374732" w14:textId="77777777" w:rsidR="00C1277A" w:rsidRPr="00926F4A" w:rsidRDefault="00C1277A" w:rsidP="00BA2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1105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14:paraId="4CB33FC6" w14:textId="77777777" w:rsidR="00C1277A" w:rsidRPr="00926F4A" w:rsidRDefault="00C1277A" w:rsidP="00BA2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NEE</w:t>
            </w:r>
          </w:p>
        </w:tc>
        <w:tc>
          <w:tcPr>
            <w:tcW w:w="4217" w:type="dxa"/>
            <w:tcBorders>
              <w:left w:val="none" w:sz="0" w:space="0" w:color="auto"/>
            </w:tcBorders>
            <w:noWrap/>
            <w:vAlign w:val="bottom"/>
          </w:tcPr>
          <w:p w14:paraId="13A27D74" w14:textId="77777777" w:rsidR="00C1277A" w:rsidRPr="00926F4A" w:rsidRDefault="00C1277A" w:rsidP="00BA2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N.V.T. </w:t>
            </w:r>
          </w:p>
        </w:tc>
      </w:tr>
      <w:tr w:rsidR="00C1277A" w:rsidRPr="00926F4A" w14:paraId="5B39A085" w14:textId="77777777" w:rsidTr="00BA2E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none" w:sz="0" w:space="0" w:color="auto"/>
            </w:tcBorders>
            <w:noWrap/>
            <w:vAlign w:val="bottom"/>
          </w:tcPr>
          <w:p w14:paraId="0F976A60" w14:textId="317FE81C" w:rsidR="00C1277A" w:rsidRPr="00946128" w:rsidRDefault="00C1277A" w:rsidP="00BA2EDD">
            <w:pPr>
              <w:rPr>
                <w:rFonts w:cs="Arial"/>
                <w:b w:val="0"/>
                <w:bCs w:val="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Rucphen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14:paraId="3ED8A769" w14:textId="77777777" w:rsidR="00C1277A" w:rsidRPr="00926F4A" w:rsidRDefault="00C1277A" w:rsidP="00BA2E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5699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14:paraId="189B4C60" w14:textId="11470572" w:rsidR="00C1277A" w:rsidRPr="00926F4A" w:rsidRDefault="00C1277A" w:rsidP="00BA2E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JA; vastrecht + GFT € </w:t>
            </w:r>
            <w:r w:rsidR="00946128">
              <w:rPr>
                <w:rFonts w:cs="Arial"/>
                <w:sz w:val="18"/>
                <w:szCs w:val="18"/>
              </w:rPr>
              <w:t>17</w:t>
            </w:r>
            <w:r>
              <w:rPr>
                <w:rFonts w:cs="Arial"/>
                <w:sz w:val="18"/>
                <w:szCs w:val="18"/>
              </w:rPr>
              <w:t xml:space="preserve">,- + rest. € </w:t>
            </w:r>
            <w:r w:rsidR="00946128">
              <w:rPr>
                <w:rFonts w:cs="Arial"/>
                <w:sz w:val="18"/>
                <w:szCs w:val="18"/>
              </w:rPr>
              <w:t>87,30</w:t>
            </w:r>
            <w:r>
              <w:rPr>
                <w:rFonts w:cs="Arial"/>
                <w:sz w:val="18"/>
                <w:szCs w:val="18"/>
              </w:rPr>
              <w:t xml:space="preserve"> + ondergronds € </w:t>
            </w:r>
            <w:r w:rsidR="00946128">
              <w:rPr>
                <w:rFonts w:cs="Arial"/>
                <w:sz w:val="18"/>
                <w:szCs w:val="18"/>
              </w:rPr>
              <w:t>49,40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14:paraId="18CDC190" w14:textId="77777777" w:rsidR="00C1277A" w:rsidRPr="00926F4A" w:rsidRDefault="00C1277A" w:rsidP="00BA2E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1105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14:paraId="28877E1E" w14:textId="77777777" w:rsidR="00C1277A" w:rsidRPr="00926F4A" w:rsidRDefault="00C1277A" w:rsidP="00BA2E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4217" w:type="dxa"/>
            <w:tcBorders>
              <w:left w:val="none" w:sz="0" w:space="0" w:color="auto"/>
            </w:tcBorders>
            <w:noWrap/>
            <w:vAlign w:val="bottom"/>
          </w:tcPr>
          <w:p w14:paraId="70FDFF57" w14:textId="77777777" w:rsidR="00C1277A" w:rsidRPr="00926F4A" w:rsidRDefault="00C1277A" w:rsidP="00BA2E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N.V.T. </w:t>
            </w:r>
          </w:p>
        </w:tc>
      </w:tr>
      <w:tr w:rsidR="00C1277A" w:rsidRPr="00926F4A" w14:paraId="158C1407" w14:textId="77777777" w:rsidTr="00BA2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none" w:sz="0" w:space="0" w:color="auto"/>
            </w:tcBorders>
            <w:noWrap/>
            <w:vAlign w:val="bottom"/>
          </w:tcPr>
          <w:p w14:paraId="4CCFE828" w14:textId="435F2AD8" w:rsidR="00C1277A" w:rsidRPr="00926F4A" w:rsidRDefault="00C1277A" w:rsidP="00BA2EDD">
            <w:pPr>
              <w:rPr>
                <w:rFonts w:cs="Arial"/>
                <w:sz w:val="18"/>
                <w:szCs w:val="18"/>
              </w:rPr>
            </w:pPr>
            <w:r w:rsidRPr="00926F4A">
              <w:rPr>
                <w:rFonts w:cs="Arial"/>
                <w:sz w:val="18"/>
                <w:szCs w:val="18"/>
              </w:rPr>
              <w:t>Woensdrecht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14:paraId="5F0A1834" w14:textId="77777777" w:rsidR="00C1277A" w:rsidRPr="00926F4A" w:rsidRDefault="00C1277A" w:rsidP="00BA2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5699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14:paraId="214F5C48" w14:textId="77777777" w:rsidR="00C1277A" w:rsidRPr="00926F4A" w:rsidRDefault="00C1277A" w:rsidP="00BA2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JA; vastrecht + 50% inworpen/ledigingen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14:paraId="7C940461" w14:textId="77777777" w:rsidR="00C1277A" w:rsidRPr="00926F4A" w:rsidRDefault="00C1277A" w:rsidP="00BA2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1105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14:paraId="5578EF5A" w14:textId="77777777" w:rsidR="00C1277A" w:rsidRPr="00926F4A" w:rsidRDefault="00C1277A" w:rsidP="00BA2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NEE</w:t>
            </w:r>
          </w:p>
        </w:tc>
        <w:tc>
          <w:tcPr>
            <w:tcW w:w="4217" w:type="dxa"/>
            <w:tcBorders>
              <w:left w:val="none" w:sz="0" w:space="0" w:color="auto"/>
            </w:tcBorders>
            <w:noWrap/>
            <w:vAlign w:val="bottom"/>
          </w:tcPr>
          <w:p w14:paraId="1B83421D" w14:textId="77777777" w:rsidR="00C1277A" w:rsidRPr="00926F4A" w:rsidRDefault="00C1277A" w:rsidP="00BA2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NEE</w:t>
            </w:r>
          </w:p>
        </w:tc>
      </w:tr>
      <w:tr w:rsidR="00C1277A" w:rsidRPr="00926F4A" w14:paraId="253DC925" w14:textId="77777777" w:rsidTr="00BA2E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none" w:sz="0" w:space="0" w:color="auto"/>
            </w:tcBorders>
            <w:noWrap/>
            <w:vAlign w:val="bottom"/>
          </w:tcPr>
          <w:p w14:paraId="39E8FA94" w14:textId="77777777" w:rsidR="00C1277A" w:rsidRPr="00926F4A" w:rsidRDefault="00C1277A" w:rsidP="00BA2E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Zundert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14:paraId="39E1D5C9" w14:textId="6D42B056" w:rsidR="00C1277A" w:rsidRPr="00926F4A" w:rsidRDefault="00C1416C" w:rsidP="00BA2E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5699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14:paraId="27D34794" w14:textId="5342CFE1" w:rsidR="00C1277A" w:rsidRPr="00926F4A" w:rsidRDefault="00C1277A" w:rsidP="00BA2E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JA; </w:t>
            </w:r>
            <w:r w:rsidR="00C1416C">
              <w:rPr>
                <w:rFonts w:cs="Arial"/>
                <w:sz w:val="18"/>
                <w:szCs w:val="18"/>
              </w:rPr>
              <w:t xml:space="preserve">alleen vastrecht en GFT </w:t>
            </w:r>
            <w:r w:rsidR="00C1416C" w:rsidRPr="00BF5229">
              <w:rPr>
                <w:rFonts w:cs="Arial"/>
                <w:b/>
                <w:bCs/>
                <w:sz w:val="18"/>
                <w:szCs w:val="18"/>
              </w:rPr>
              <w:t>container</w:t>
            </w:r>
            <w:r w:rsidR="00BF5229">
              <w:rPr>
                <w:rFonts w:cs="Arial"/>
                <w:b/>
                <w:bCs/>
                <w:sz w:val="18"/>
                <w:szCs w:val="18"/>
              </w:rPr>
              <w:t xml:space="preserve"> (dus niet de ledigingen)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14:paraId="6F6DBE26" w14:textId="77777777" w:rsidR="00C1277A" w:rsidRPr="00926F4A" w:rsidRDefault="00C1277A" w:rsidP="00BA2E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1105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14:paraId="60249949" w14:textId="77777777" w:rsidR="00C1277A" w:rsidRPr="00926F4A" w:rsidRDefault="00C1277A" w:rsidP="00BA2E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NEE</w:t>
            </w:r>
          </w:p>
        </w:tc>
        <w:tc>
          <w:tcPr>
            <w:tcW w:w="4217" w:type="dxa"/>
            <w:tcBorders>
              <w:left w:val="none" w:sz="0" w:space="0" w:color="auto"/>
            </w:tcBorders>
            <w:noWrap/>
            <w:vAlign w:val="bottom"/>
          </w:tcPr>
          <w:p w14:paraId="77196B7E" w14:textId="77777777" w:rsidR="00C1277A" w:rsidRPr="00926F4A" w:rsidRDefault="00C1277A" w:rsidP="00BA2E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NEE</w:t>
            </w:r>
          </w:p>
        </w:tc>
      </w:tr>
    </w:tbl>
    <w:p w14:paraId="4E5A5A65" w14:textId="77777777" w:rsidR="00C1277A" w:rsidRDefault="00C1277A" w:rsidP="00C1277A">
      <w:pPr>
        <w:spacing w:line="240" w:lineRule="auto"/>
        <w:ind w:left="426"/>
        <w:rPr>
          <w:noProof/>
          <w:color w:val="44546A" w:themeColor="text2"/>
          <w:lang w:eastAsia="nl-NL"/>
        </w:rPr>
      </w:pPr>
    </w:p>
    <w:p w14:paraId="342F6070" w14:textId="77777777" w:rsidR="00C1277A" w:rsidRPr="00407450" w:rsidRDefault="00C1277A" w:rsidP="00407450">
      <w:pPr>
        <w:pStyle w:val="Geenafstand"/>
        <w:rPr>
          <w:lang w:eastAsia="nl-NL"/>
        </w:rPr>
      </w:pPr>
    </w:p>
    <w:sectPr w:rsidR="00C1277A" w:rsidRPr="00407450" w:rsidSect="00C26CE1">
      <w:pgSz w:w="16838" w:h="11906" w:orient="landscape"/>
      <w:pgMar w:top="56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722CD" w14:textId="77777777" w:rsidR="002B0DEB" w:rsidRDefault="002B0DEB" w:rsidP="002B0DEB">
      <w:pPr>
        <w:spacing w:after="0" w:line="240" w:lineRule="auto"/>
      </w:pPr>
      <w:r>
        <w:separator/>
      </w:r>
    </w:p>
  </w:endnote>
  <w:endnote w:type="continuationSeparator" w:id="0">
    <w:p w14:paraId="2FC1B319" w14:textId="77777777" w:rsidR="002B0DEB" w:rsidRDefault="002B0DEB" w:rsidP="002B0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BD7C9" w14:textId="77777777" w:rsidR="002B0DEB" w:rsidRDefault="002B0DEB" w:rsidP="002B0DEB">
      <w:pPr>
        <w:spacing w:after="0" w:line="240" w:lineRule="auto"/>
      </w:pPr>
      <w:r>
        <w:separator/>
      </w:r>
    </w:p>
  </w:footnote>
  <w:footnote w:type="continuationSeparator" w:id="0">
    <w:p w14:paraId="777B5714" w14:textId="77777777" w:rsidR="002B0DEB" w:rsidRDefault="002B0DEB" w:rsidP="002B0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45"/>
    <w:rsid w:val="000501DC"/>
    <w:rsid w:val="00063F7D"/>
    <w:rsid w:val="00107BCB"/>
    <w:rsid w:val="00120D2F"/>
    <w:rsid w:val="00134731"/>
    <w:rsid w:val="00166D5D"/>
    <w:rsid w:val="00182B44"/>
    <w:rsid w:val="001A419F"/>
    <w:rsid w:val="001A4C2D"/>
    <w:rsid w:val="00216176"/>
    <w:rsid w:val="002B0DEB"/>
    <w:rsid w:val="00373131"/>
    <w:rsid w:val="0038479C"/>
    <w:rsid w:val="003B1B2B"/>
    <w:rsid w:val="003C1B44"/>
    <w:rsid w:val="003C46BF"/>
    <w:rsid w:val="004043B7"/>
    <w:rsid w:val="00407450"/>
    <w:rsid w:val="00470945"/>
    <w:rsid w:val="004B3576"/>
    <w:rsid w:val="004B6373"/>
    <w:rsid w:val="00554B21"/>
    <w:rsid w:val="006451EB"/>
    <w:rsid w:val="00670ADF"/>
    <w:rsid w:val="006C3E0D"/>
    <w:rsid w:val="00767DBF"/>
    <w:rsid w:val="00782718"/>
    <w:rsid w:val="007B3FEF"/>
    <w:rsid w:val="008C7DBC"/>
    <w:rsid w:val="00931278"/>
    <w:rsid w:val="00946128"/>
    <w:rsid w:val="00990041"/>
    <w:rsid w:val="009B732F"/>
    <w:rsid w:val="009C10ED"/>
    <w:rsid w:val="00A524B7"/>
    <w:rsid w:val="00A52A46"/>
    <w:rsid w:val="00AE1CCC"/>
    <w:rsid w:val="00B927F2"/>
    <w:rsid w:val="00BB46A2"/>
    <w:rsid w:val="00BF5229"/>
    <w:rsid w:val="00C1277A"/>
    <w:rsid w:val="00C1416C"/>
    <w:rsid w:val="00C24DE8"/>
    <w:rsid w:val="00D722D8"/>
    <w:rsid w:val="00DA6305"/>
    <w:rsid w:val="00F64711"/>
    <w:rsid w:val="00FE27C2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406AC8E"/>
  <w15:chartTrackingRefBased/>
  <w15:docId w15:val="{34306234-8D68-4B45-91FE-9A865A33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470945"/>
    <w:pPr>
      <w:spacing w:after="200" w:line="276" w:lineRule="auto"/>
    </w:pPr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70945"/>
    <w:pPr>
      <w:spacing w:after="0" w:line="240" w:lineRule="auto"/>
    </w:pPr>
    <w:rPr>
      <w:rFonts w:ascii="Arial" w:hAnsi="Arial"/>
      <w:sz w:val="20"/>
    </w:rPr>
  </w:style>
  <w:style w:type="table" w:customStyle="1" w:styleId="Gemiddeldearcering1-accent11">
    <w:name w:val="Gemiddelde arcering 1 - accent 11"/>
    <w:basedOn w:val="Standaardtabel"/>
    <w:uiPriority w:val="63"/>
    <w:rsid w:val="00470945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nl/url?sa=i&amp;rct=j&amp;q=&amp;esrc=s&amp;frm=1&amp;source=images&amp;cd=&amp;cad=rja&amp;uact=8&amp;ved=0CAcQjRw&amp;url=http://internetbode.nl/editie/algemeen/voordeel-door-belastingsamenwerking-171503&amp;ei=Zeq4VPToG4vTaK_JgeAB&amp;bvm=bv.83829542,d.d2s&amp;psig=AFQjCNEi7rrPglGuOMMRo4mQ7PsEM7brHw&amp;ust=142149067397093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Steen,A.M.A. van der</dc:creator>
  <cp:keywords/>
  <dc:description/>
  <cp:lastModifiedBy>Mandic-Zegers, M. (Michelle)</cp:lastModifiedBy>
  <cp:revision>2</cp:revision>
  <cp:lastPrinted>2021-01-19T12:28:00Z</cp:lastPrinted>
  <dcterms:created xsi:type="dcterms:W3CDTF">2023-01-20T13:28:00Z</dcterms:created>
  <dcterms:modified xsi:type="dcterms:W3CDTF">2023-01-20T13:28:00Z</dcterms:modified>
</cp:coreProperties>
</file>